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66F9" w:rsidRPr="00341B5B" w:rsidRDefault="000366F9" w:rsidP="009D6AFD">
      <w:pPr>
        <w:pStyle w:val="TdocHeader2"/>
        <w:adjustRightInd w:val="0"/>
        <w:snapToGrid w:val="0"/>
        <w:spacing w:afterLines="0"/>
        <w:jc w:val="left"/>
        <w:rPr>
          <w:rFonts w:ascii="Calibri" w:eastAsiaTheme="minorEastAsia" w:hAnsi="Calibri" w:cs="Calibri"/>
          <w:bCs/>
          <w:noProof/>
          <w:sz w:val="24"/>
          <w:szCs w:val="24"/>
          <w:highlight w:val="yellow"/>
          <w:lang w:val="en-US" w:eastAsia="ja-JP"/>
        </w:rPr>
      </w:pPr>
      <w:r w:rsidRPr="00DC6411">
        <w:rPr>
          <w:rFonts w:ascii="Calibri" w:eastAsia="Times New Roman" w:hAnsi="Calibri" w:cs="Calibri"/>
          <w:bCs/>
          <w:noProof/>
          <w:sz w:val="24"/>
          <w:szCs w:val="24"/>
          <w:lang w:val="en-US" w:eastAsia="zh-CN"/>
        </w:rPr>
        <w:t>3GPP TSG RAN WG</w:t>
      </w:r>
      <w:r w:rsidR="000C3F59">
        <w:rPr>
          <w:rFonts w:ascii="Calibri" w:eastAsiaTheme="minorEastAsia" w:hAnsi="Calibri" w:cs="Calibri" w:hint="eastAsia"/>
          <w:bCs/>
          <w:noProof/>
          <w:sz w:val="24"/>
          <w:szCs w:val="24"/>
          <w:lang w:val="en-US" w:eastAsia="ja-JP"/>
        </w:rPr>
        <w:t>3</w:t>
      </w:r>
      <w:bookmarkStart w:id="0" w:name="_GoBack"/>
      <w:bookmarkEnd w:id="0"/>
      <w:r w:rsidRPr="00DC6411">
        <w:rPr>
          <w:rFonts w:ascii="Calibri" w:eastAsiaTheme="minorEastAsia" w:hAnsi="Calibri" w:cs="Calibri" w:hint="eastAsia"/>
          <w:bCs/>
          <w:noProof/>
          <w:sz w:val="24"/>
          <w:szCs w:val="24"/>
          <w:lang w:val="en-US" w:eastAsia="ja-JP"/>
        </w:rPr>
        <w:t xml:space="preserve"> </w:t>
      </w:r>
      <w:r w:rsidRPr="00DC6411">
        <w:rPr>
          <w:rFonts w:ascii="Calibri" w:eastAsia="Times New Roman" w:hAnsi="Calibri" w:cs="Calibri"/>
          <w:bCs/>
          <w:noProof/>
          <w:sz w:val="24"/>
          <w:szCs w:val="24"/>
          <w:lang w:val="en-US" w:eastAsia="zh-CN"/>
        </w:rPr>
        <w:t>#</w:t>
      </w:r>
      <w:r w:rsidR="000C3F59">
        <w:rPr>
          <w:rFonts w:ascii="Calibri" w:eastAsiaTheme="minorEastAsia" w:hAnsi="Calibri" w:cs="Calibri" w:hint="eastAsia"/>
          <w:bCs/>
          <w:noProof/>
          <w:sz w:val="24"/>
          <w:szCs w:val="24"/>
          <w:lang w:val="en-US" w:eastAsia="ja-JP"/>
        </w:rPr>
        <w:t>100</w:t>
      </w:r>
      <w:r w:rsidRPr="00DC6411">
        <w:rPr>
          <w:rFonts w:ascii="Calibri" w:eastAsia="Times New Roman" w:hAnsi="Calibri" w:cs="Calibri"/>
          <w:bCs/>
          <w:noProof/>
          <w:sz w:val="24"/>
          <w:szCs w:val="24"/>
          <w:lang w:val="en-US" w:eastAsia="zh-CN"/>
        </w:rPr>
        <w:t xml:space="preserve">                                               </w:t>
      </w:r>
      <w:r w:rsidRPr="00DC6411">
        <w:rPr>
          <w:rFonts w:ascii="Calibri" w:eastAsia="Times New Roman" w:hAnsi="Calibri" w:cs="Calibri"/>
          <w:bCs/>
          <w:noProof/>
          <w:sz w:val="24"/>
          <w:szCs w:val="24"/>
          <w:lang w:val="en-US" w:eastAsia="zh-CN"/>
        </w:rPr>
        <w:tab/>
      </w:r>
      <w:r w:rsidR="000C3F59" w:rsidRPr="000C3F59">
        <w:rPr>
          <w:rFonts w:ascii="Calibri" w:eastAsia="Times New Roman" w:hAnsi="Calibri" w:cs="Calibri"/>
          <w:bCs/>
          <w:noProof/>
          <w:sz w:val="24"/>
          <w:szCs w:val="24"/>
          <w:lang w:val="en-US" w:eastAsia="zh-CN"/>
        </w:rPr>
        <w:t>R3-182587</w:t>
      </w:r>
    </w:p>
    <w:p w:rsidR="000366F9" w:rsidRPr="00DC6411" w:rsidRDefault="0007039E" w:rsidP="009D6AFD">
      <w:pPr>
        <w:pStyle w:val="TdocHeader2"/>
        <w:adjustRightInd w:val="0"/>
        <w:snapToGrid w:val="0"/>
        <w:spacing w:afterLines="0"/>
        <w:rPr>
          <w:rFonts w:ascii="Calibri" w:hAnsi="Calibri" w:cs="Calibri"/>
          <w:sz w:val="24"/>
          <w:szCs w:val="24"/>
          <w:lang w:val="en-US"/>
        </w:rPr>
      </w:pPr>
      <w:r>
        <w:rPr>
          <w:rFonts w:ascii="Calibri" w:eastAsiaTheme="minorEastAsia" w:hAnsi="Calibri" w:cs="Calibri" w:hint="eastAsia"/>
          <w:bCs/>
          <w:noProof/>
          <w:sz w:val="24"/>
          <w:szCs w:val="24"/>
          <w:lang w:val="en-US" w:eastAsia="ja-JP"/>
        </w:rPr>
        <w:t>Busan</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Korea</w:t>
      </w:r>
      <w:r w:rsidR="004B6DE1" w:rsidRPr="004B6DE1">
        <w:rPr>
          <w:rFonts w:ascii="Calibri" w:eastAsiaTheme="minorEastAsia" w:hAnsi="Calibri" w:cs="Calibri"/>
          <w:bCs/>
          <w:noProof/>
          <w:sz w:val="24"/>
          <w:szCs w:val="24"/>
          <w:lang w:val="en-US" w:eastAsia="ja-JP"/>
        </w:rPr>
        <w:t xml:space="preserve">, </w:t>
      </w:r>
      <w:r>
        <w:rPr>
          <w:rFonts w:ascii="Calibri" w:eastAsiaTheme="minorEastAsia" w:hAnsi="Calibri" w:cs="Calibri" w:hint="eastAsia"/>
          <w:bCs/>
          <w:noProof/>
          <w:sz w:val="24"/>
          <w:szCs w:val="24"/>
          <w:lang w:val="en-US" w:eastAsia="ja-JP"/>
        </w:rPr>
        <w:t>21</w:t>
      </w:r>
      <w:r w:rsidR="004B6DE1" w:rsidRPr="004B6DE1">
        <w:rPr>
          <w:rFonts w:ascii="Calibri" w:eastAsiaTheme="minorEastAsia" w:hAnsi="Calibri" w:cs="Calibri"/>
          <w:bCs/>
          <w:noProof/>
          <w:sz w:val="24"/>
          <w:szCs w:val="24"/>
          <w:lang w:val="en-US" w:eastAsia="ja-JP"/>
        </w:rPr>
        <w:t xml:space="preserve">th - </w:t>
      </w:r>
      <w:r>
        <w:rPr>
          <w:rFonts w:ascii="Calibri" w:eastAsiaTheme="minorEastAsia" w:hAnsi="Calibri" w:cs="Calibri" w:hint="eastAsia"/>
          <w:bCs/>
          <w:noProof/>
          <w:sz w:val="24"/>
          <w:szCs w:val="24"/>
          <w:lang w:val="en-US" w:eastAsia="ja-JP"/>
        </w:rPr>
        <w:t>25</w:t>
      </w:r>
      <w:r w:rsidR="004B6DE1" w:rsidRPr="004B6DE1">
        <w:rPr>
          <w:rFonts w:ascii="Calibri" w:eastAsiaTheme="minorEastAsia" w:hAnsi="Calibri" w:cs="Calibri"/>
          <w:bCs/>
          <w:noProof/>
          <w:sz w:val="24"/>
          <w:szCs w:val="24"/>
          <w:lang w:val="en-US" w:eastAsia="ja-JP"/>
        </w:rPr>
        <w:t xml:space="preserve">th </w:t>
      </w:r>
      <w:r>
        <w:rPr>
          <w:rFonts w:ascii="Calibri" w:eastAsiaTheme="minorEastAsia" w:hAnsi="Calibri" w:cs="Calibri" w:hint="eastAsia"/>
          <w:bCs/>
          <w:noProof/>
          <w:sz w:val="24"/>
          <w:szCs w:val="24"/>
          <w:lang w:val="en-US" w:eastAsia="ja-JP"/>
        </w:rPr>
        <w:t>May</w:t>
      </w:r>
      <w:r w:rsidR="004B6DE1" w:rsidRPr="004B6DE1">
        <w:rPr>
          <w:rFonts w:ascii="Calibri" w:eastAsiaTheme="minorEastAsia" w:hAnsi="Calibri" w:cs="Calibri"/>
          <w:bCs/>
          <w:noProof/>
          <w:sz w:val="24"/>
          <w:szCs w:val="24"/>
          <w:lang w:val="en-US" w:eastAsia="ja-JP"/>
        </w:rPr>
        <w:t xml:space="preserve"> 2018</w:t>
      </w:r>
    </w:p>
    <w:p w:rsidR="009E3446" w:rsidRPr="00DC6411" w:rsidRDefault="009E3446" w:rsidP="009D6AFD">
      <w:pPr>
        <w:pStyle w:val="TdocHeader2"/>
        <w:adjustRightInd w:val="0"/>
        <w:snapToGrid w:val="0"/>
        <w:spacing w:afterLines="0"/>
        <w:rPr>
          <w:rFonts w:ascii="Calibri" w:hAnsi="Calibri" w:cs="Calibri"/>
          <w:sz w:val="24"/>
          <w:szCs w:val="24"/>
          <w:lang w:val="en-US"/>
        </w:rPr>
      </w:pPr>
    </w:p>
    <w:p w:rsidR="00A434AF" w:rsidRPr="00DC6411"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 xml:space="preserve">Source: </w:t>
      </w:r>
      <w:r w:rsidRPr="00DC6411">
        <w:rPr>
          <w:rFonts w:ascii="Calibri" w:hAnsi="Calibri" w:cs="Calibri"/>
          <w:sz w:val="24"/>
          <w:szCs w:val="24"/>
          <w:lang w:val="en-US"/>
        </w:rPr>
        <w:tab/>
      </w:r>
      <w:r w:rsidRPr="00DC6411">
        <w:rPr>
          <w:rFonts w:ascii="Calibri" w:eastAsiaTheme="minorEastAsia" w:hAnsi="Calibri" w:cs="Calibri" w:hint="eastAsia"/>
          <w:sz w:val="24"/>
          <w:szCs w:val="24"/>
          <w:lang w:val="en-US" w:eastAsia="ja-JP"/>
        </w:rPr>
        <w:t xml:space="preserve">KDDI </w:t>
      </w:r>
      <w:r w:rsidRPr="00DC6411">
        <w:rPr>
          <w:rFonts w:ascii="Calibri" w:eastAsiaTheme="minorEastAsia" w:hAnsi="Calibri" w:cs="Calibri"/>
          <w:sz w:val="24"/>
          <w:szCs w:val="24"/>
          <w:lang w:val="en-US" w:eastAsia="ja-JP"/>
        </w:rPr>
        <w:t>Corporation</w:t>
      </w:r>
      <w:r w:rsidR="00F67CBB">
        <w:rPr>
          <w:rFonts w:ascii="Calibri" w:hAnsi="Calibri" w:cs="Calibri"/>
          <w:sz w:val="24"/>
          <w:szCs w:val="24"/>
          <w:lang w:eastAsia="ja-JP"/>
        </w:rPr>
        <w:t>, Kyocera</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Title:</w:t>
      </w:r>
      <w:r w:rsidRPr="00DC6411">
        <w:rPr>
          <w:rFonts w:ascii="Calibri" w:hAnsi="Calibri" w:cs="Calibri"/>
          <w:sz w:val="24"/>
          <w:szCs w:val="24"/>
          <w:lang w:val="en-US"/>
        </w:rPr>
        <w:tab/>
      </w:r>
      <w:r w:rsidR="00DC2F23" w:rsidRPr="00DC2F23">
        <w:rPr>
          <w:rFonts w:ascii="Calibri" w:hAnsi="Calibri" w:cs="Calibri"/>
          <w:sz w:val="24"/>
          <w:szCs w:val="24"/>
          <w:lang w:val="en-US"/>
        </w:rPr>
        <w:t xml:space="preserve">Discussion </w:t>
      </w:r>
      <w:r w:rsidR="00DC2F23">
        <w:rPr>
          <w:rFonts w:ascii="Calibri" w:eastAsiaTheme="minorEastAsia" w:hAnsi="Calibri" w:cs="Calibri" w:hint="eastAsia"/>
          <w:sz w:val="24"/>
          <w:szCs w:val="24"/>
          <w:lang w:val="en-US" w:eastAsia="ja-JP"/>
        </w:rPr>
        <w:t>on</w:t>
      </w:r>
      <w:r w:rsidR="00DC2F23" w:rsidRPr="00DC2F23">
        <w:rPr>
          <w:rFonts w:ascii="Calibri" w:hAnsi="Calibri" w:cs="Calibri"/>
          <w:sz w:val="24"/>
          <w:szCs w:val="24"/>
          <w:lang w:val="en-US"/>
        </w:rPr>
        <w:t xml:space="preserve"> IAB Setup</w:t>
      </w:r>
    </w:p>
    <w:p w:rsidR="00A434AF" w:rsidRPr="00FF36F7" w:rsidRDefault="00A434AF" w:rsidP="009D6AFD">
      <w:pPr>
        <w:pStyle w:val="TdocHeader2"/>
        <w:tabs>
          <w:tab w:val="clear" w:pos="9072"/>
          <w:tab w:val="clear" w:pos="10206"/>
          <w:tab w:val="left" w:pos="3390"/>
        </w:tabs>
        <w:adjustRightInd w:val="0"/>
        <w:snapToGrid w:val="0"/>
        <w:spacing w:afterLines="0"/>
        <w:rPr>
          <w:rFonts w:ascii="Calibri" w:eastAsiaTheme="minorEastAsia" w:hAnsi="Calibri" w:cs="Calibri"/>
          <w:sz w:val="24"/>
          <w:szCs w:val="24"/>
          <w:lang w:val="en-US" w:eastAsia="ja-JP"/>
        </w:rPr>
      </w:pPr>
      <w:proofErr w:type="spellStart"/>
      <w:r w:rsidRPr="00DC6411">
        <w:rPr>
          <w:rFonts w:ascii="Calibri" w:hAnsi="Calibri" w:cs="Calibri"/>
          <w:sz w:val="24"/>
          <w:szCs w:val="24"/>
          <w:lang w:val="en-US"/>
        </w:rPr>
        <w:t>T</w:t>
      </w:r>
      <w:r w:rsidRPr="00DC6411">
        <w:rPr>
          <w:rFonts w:ascii="Calibri" w:eastAsiaTheme="minorEastAsia" w:hAnsi="Calibri" w:cs="Calibri" w:hint="eastAsia"/>
          <w:sz w:val="24"/>
          <w:szCs w:val="24"/>
          <w:lang w:val="en-US" w:eastAsia="ja-JP"/>
        </w:rPr>
        <w:t>doc</w:t>
      </w:r>
      <w:proofErr w:type="spellEnd"/>
      <w:r w:rsidRPr="00DC6411">
        <w:rPr>
          <w:rFonts w:ascii="Calibri" w:hAnsi="Calibri" w:cs="Calibri"/>
          <w:sz w:val="24"/>
          <w:szCs w:val="24"/>
          <w:lang w:val="en-US"/>
        </w:rPr>
        <w:t xml:space="preserve"> Type:</w:t>
      </w:r>
      <w:r w:rsidRPr="00DC6411">
        <w:rPr>
          <w:rFonts w:ascii="Calibri" w:hAnsi="Calibri" w:cs="Calibri"/>
          <w:sz w:val="24"/>
          <w:szCs w:val="24"/>
          <w:lang w:val="en-US"/>
        </w:rPr>
        <w:tab/>
        <w:t>Discussion</w:t>
      </w:r>
      <w:r w:rsidR="00FF36F7">
        <w:rPr>
          <w:rFonts w:ascii="Calibri" w:eastAsiaTheme="minorEastAsia" w:hAnsi="Calibri" w:cs="Calibri" w:hint="eastAsia"/>
          <w:sz w:val="24"/>
          <w:szCs w:val="24"/>
          <w:lang w:val="en-US" w:eastAsia="ja-JP"/>
        </w:rPr>
        <w:t xml:space="preserve"> and decision</w:t>
      </w:r>
    </w:p>
    <w:p w:rsidR="00A434AF" w:rsidRPr="007A0AE3"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Agenda Item:</w:t>
      </w:r>
      <w:r w:rsidRPr="00DC6411">
        <w:rPr>
          <w:rFonts w:ascii="Calibri" w:hAnsi="Calibri" w:cs="Calibri"/>
          <w:sz w:val="24"/>
          <w:szCs w:val="24"/>
          <w:lang w:val="en-US"/>
        </w:rPr>
        <w:tab/>
      </w:r>
      <w:r w:rsidR="007A0AE3">
        <w:rPr>
          <w:rFonts w:ascii="Calibri" w:eastAsiaTheme="minorEastAsia" w:hAnsi="Calibri" w:cs="Calibri" w:hint="eastAsia"/>
          <w:sz w:val="24"/>
          <w:szCs w:val="24"/>
          <w:lang w:val="en-US" w:eastAsia="ja-JP"/>
        </w:rPr>
        <w:t xml:space="preserve">11.1 </w:t>
      </w:r>
    </w:p>
    <w:p w:rsidR="00A434AF" w:rsidRPr="000366F9" w:rsidRDefault="00A434AF" w:rsidP="009D6AFD">
      <w:pPr>
        <w:pStyle w:val="TdocHeader2"/>
        <w:adjustRightInd w:val="0"/>
        <w:snapToGrid w:val="0"/>
        <w:spacing w:afterLines="0"/>
        <w:rPr>
          <w:rFonts w:ascii="Calibri" w:eastAsiaTheme="minorEastAsia" w:hAnsi="Calibri" w:cs="Calibri"/>
          <w:sz w:val="24"/>
          <w:szCs w:val="24"/>
          <w:lang w:val="en-US" w:eastAsia="ja-JP"/>
        </w:rPr>
      </w:pPr>
      <w:r w:rsidRPr="00DC6411">
        <w:rPr>
          <w:rFonts w:ascii="Calibri" w:hAnsi="Calibri" w:cs="Calibri"/>
          <w:sz w:val="24"/>
          <w:szCs w:val="24"/>
          <w:lang w:val="en-US"/>
        </w:rPr>
        <w:t>Document for:</w:t>
      </w:r>
      <w:r w:rsidRPr="00DC6411">
        <w:rPr>
          <w:rFonts w:ascii="Calibri" w:hAnsi="Calibri" w:cs="Calibri"/>
          <w:sz w:val="24"/>
          <w:szCs w:val="24"/>
          <w:lang w:val="en-US"/>
        </w:rPr>
        <w:tab/>
      </w:r>
      <w:r w:rsidR="000366F9">
        <w:rPr>
          <w:rFonts w:ascii="Calibri" w:eastAsiaTheme="minorEastAsia" w:hAnsi="Calibri" w:cs="Calibri" w:hint="eastAsia"/>
          <w:sz w:val="24"/>
          <w:szCs w:val="24"/>
          <w:lang w:val="en-US" w:eastAsia="ja-JP"/>
        </w:rPr>
        <w:t xml:space="preserve">Discussion and </w:t>
      </w:r>
      <w:r w:rsidR="002E6500">
        <w:rPr>
          <w:rFonts w:ascii="Calibri" w:eastAsiaTheme="minorEastAsia" w:hAnsi="Calibri" w:cs="Calibri"/>
          <w:sz w:val="24"/>
          <w:szCs w:val="24"/>
          <w:lang w:val="en-US" w:eastAsia="ja-JP"/>
        </w:rPr>
        <w:t>decision</w:t>
      </w:r>
    </w:p>
    <w:p w:rsidR="00A434AF" w:rsidRPr="00DC6411" w:rsidRDefault="00A434AF" w:rsidP="009D6AFD">
      <w:pPr>
        <w:pStyle w:val="TdocHeader2"/>
        <w:adjustRightInd w:val="0"/>
        <w:snapToGrid w:val="0"/>
        <w:spacing w:afterLines="0"/>
        <w:rPr>
          <w:rFonts w:ascii="Calibri" w:hAnsi="Calibri" w:cs="Calibri"/>
          <w:sz w:val="24"/>
          <w:szCs w:val="24"/>
          <w:lang w:val="en-US"/>
        </w:rPr>
      </w:pPr>
      <w:r w:rsidRPr="00DC6411">
        <w:rPr>
          <w:rFonts w:ascii="Calibri" w:hAnsi="Calibri" w:cs="Calibri"/>
          <w:sz w:val="24"/>
          <w:szCs w:val="24"/>
          <w:lang w:val="en-US"/>
        </w:rPr>
        <w:t>Release:</w:t>
      </w:r>
      <w:r w:rsidRPr="00DC6411">
        <w:rPr>
          <w:rFonts w:ascii="Calibri" w:hAnsi="Calibri" w:cs="Calibri"/>
          <w:sz w:val="24"/>
          <w:szCs w:val="24"/>
          <w:lang w:val="en-US"/>
        </w:rPr>
        <w:tab/>
        <w:t>Rel-15</w:t>
      </w:r>
    </w:p>
    <w:p w:rsidR="006A1A84" w:rsidRPr="00201FC5" w:rsidRDefault="006A1A84" w:rsidP="009D6AFD">
      <w:pPr>
        <w:pStyle w:val="TdocHeader2"/>
        <w:adjustRightInd w:val="0"/>
        <w:snapToGrid w:val="0"/>
        <w:spacing w:afterLines="0"/>
        <w:rPr>
          <w:rFonts w:ascii="Calibri" w:hAnsi="Calibri" w:cs="Calibri"/>
          <w:sz w:val="20"/>
          <w:lang w:val="en-US"/>
        </w:rPr>
      </w:pPr>
    </w:p>
    <w:p w:rsidR="006A1A84" w:rsidRPr="00201FC5" w:rsidRDefault="00B4399F" w:rsidP="009D6AFD">
      <w:pPr>
        <w:pStyle w:val="1"/>
        <w:snapToGrid w:val="0"/>
        <w:spacing w:before="0" w:afterLines="0" w:after="0"/>
        <w:textAlignment w:val="auto"/>
        <w:rPr>
          <w:rFonts w:ascii="Calibri" w:hAnsi="Calibri" w:cs="Calibri"/>
          <w:lang w:val="en-US"/>
        </w:rPr>
      </w:pPr>
      <w:r>
        <w:rPr>
          <w:rFonts w:ascii="Calibri" w:eastAsiaTheme="minorEastAsia" w:hAnsi="Calibri" w:cs="Calibri" w:hint="eastAsia"/>
          <w:lang w:val="en-US" w:eastAsia="ja-JP"/>
        </w:rPr>
        <w:t>Introduction</w:t>
      </w:r>
    </w:p>
    <w:p w:rsidR="009D6AFD" w:rsidRDefault="004D161E" w:rsidP="004D161E">
      <w:pPr>
        <w:adjustRightInd w:val="0"/>
        <w:snapToGrid w:val="0"/>
        <w:spacing w:after="120" w:line="240" w:lineRule="auto"/>
        <w:jc w:val="both"/>
        <w:rPr>
          <w:rFonts w:ascii="Calibri" w:hAnsi="Calibri" w:cs="Calibri"/>
          <w:sz w:val="24"/>
          <w:szCs w:val="24"/>
          <w:lang w:eastAsia="ja-JP"/>
        </w:rPr>
      </w:pPr>
      <w:r>
        <w:rPr>
          <w:rFonts w:ascii="Calibri" w:hAnsi="Calibri" w:cs="Calibri" w:hint="eastAsia"/>
          <w:sz w:val="24"/>
          <w:szCs w:val="24"/>
          <w:lang w:eastAsia="ja-JP"/>
        </w:rPr>
        <w:t xml:space="preserve">In this paper, we discuss IAB setup procedure. For discussion, we use three </w:t>
      </w:r>
      <w:r>
        <w:rPr>
          <w:rFonts w:ascii="Calibri" w:hAnsi="Calibri" w:cs="Calibri"/>
          <w:sz w:val="24"/>
          <w:szCs w:val="24"/>
          <w:lang w:eastAsia="ja-JP"/>
        </w:rPr>
        <w:t>phased</w:t>
      </w:r>
      <w:r w:rsidR="008B747F">
        <w:rPr>
          <w:rFonts w:ascii="Calibri" w:hAnsi="Calibri" w:cs="Calibri" w:hint="eastAsia"/>
          <w:sz w:val="24"/>
          <w:szCs w:val="24"/>
          <w:lang w:eastAsia="ja-JP"/>
        </w:rPr>
        <w:t xml:space="preserve"> approach which Ericsson</w:t>
      </w:r>
      <w:r>
        <w:rPr>
          <w:rFonts w:ascii="Calibri" w:hAnsi="Calibri" w:cs="Calibri" w:hint="eastAsia"/>
          <w:sz w:val="24"/>
          <w:szCs w:val="24"/>
          <w:lang w:eastAsia="ja-JP"/>
        </w:rPr>
        <w:t xml:space="preserve"> proposed</w:t>
      </w:r>
      <w:r w:rsidR="00B878B5">
        <w:rPr>
          <w:rFonts w:ascii="Calibri" w:hAnsi="Calibri" w:cs="Calibri" w:hint="eastAsia"/>
          <w:sz w:val="24"/>
          <w:szCs w:val="24"/>
          <w:lang w:eastAsia="ja-JP"/>
        </w:rPr>
        <w:t xml:space="preserve"> [1</w:t>
      </w:r>
      <w:r w:rsidR="00F55586">
        <w:rPr>
          <w:rFonts w:ascii="Calibri" w:hAnsi="Calibri" w:cs="Calibri" w:hint="eastAsia"/>
          <w:sz w:val="24"/>
          <w:szCs w:val="24"/>
          <w:lang w:eastAsia="ja-JP"/>
        </w:rPr>
        <w:t>]</w:t>
      </w:r>
      <w:r>
        <w:rPr>
          <w:rFonts w:ascii="Calibri" w:hAnsi="Calibri" w:cs="Calibri" w:hint="eastAsia"/>
          <w:sz w:val="24"/>
          <w:szCs w:val="24"/>
          <w:lang w:eastAsia="ja-JP"/>
        </w:rPr>
        <w:t xml:space="preserve">. </w:t>
      </w:r>
    </w:p>
    <w:p w:rsidR="004D161E" w:rsidRDefault="004D161E" w:rsidP="004D161E">
      <w:pPr>
        <w:pStyle w:val="a3"/>
        <w:numPr>
          <w:ilvl w:val="0"/>
          <w:numId w:val="32"/>
        </w:numPr>
        <w:adjustRightInd w:val="0"/>
        <w:snapToGrid w:val="0"/>
        <w:spacing w:afterLines="100" w:after="240" w:line="240" w:lineRule="auto"/>
        <w:jc w:val="both"/>
        <w:rPr>
          <w:rFonts w:ascii="Calibri" w:hAnsi="Calibri" w:cs="Calibri"/>
          <w:sz w:val="24"/>
          <w:szCs w:val="24"/>
          <w:lang w:eastAsia="ja-JP"/>
        </w:rPr>
      </w:pPr>
      <w:r w:rsidRPr="004D161E">
        <w:rPr>
          <w:rFonts w:ascii="Calibri" w:hAnsi="Calibri" w:cs="Calibri"/>
          <w:sz w:val="24"/>
          <w:szCs w:val="24"/>
          <w:lang w:eastAsia="ja-JP"/>
        </w:rPr>
        <w:t>Establishing backhauling PDU sessions (RAN2)</w:t>
      </w:r>
    </w:p>
    <w:p w:rsidR="004D161E" w:rsidRDefault="004D161E" w:rsidP="004D161E">
      <w:pPr>
        <w:pStyle w:val="a3"/>
        <w:numPr>
          <w:ilvl w:val="0"/>
          <w:numId w:val="32"/>
        </w:numPr>
        <w:adjustRightInd w:val="0"/>
        <w:snapToGrid w:val="0"/>
        <w:spacing w:afterLines="100" w:after="240" w:line="240" w:lineRule="auto"/>
        <w:jc w:val="both"/>
        <w:rPr>
          <w:rFonts w:ascii="Calibri" w:hAnsi="Calibri" w:cs="Calibri"/>
          <w:sz w:val="24"/>
          <w:szCs w:val="24"/>
          <w:lang w:eastAsia="ja-JP"/>
        </w:rPr>
      </w:pPr>
      <w:r w:rsidRPr="004D161E">
        <w:rPr>
          <w:rFonts w:ascii="Calibri" w:hAnsi="Calibri" w:cs="Calibri"/>
          <w:sz w:val="24"/>
          <w:szCs w:val="24"/>
          <w:lang w:eastAsia="ja-JP"/>
        </w:rPr>
        <w:t>IAB Node setup/IAB Node reset/IAB Node error indication (RAN3)</w:t>
      </w:r>
    </w:p>
    <w:p w:rsidR="004D161E" w:rsidRPr="004D161E" w:rsidRDefault="004D161E" w:rsidP="00C778B5">
      <w:pPr>
        <w:pStyle w:val="a3"/>
        <w:numPr>
          <w:ilvl w:val="0"/>
          <w:numId w:val="32"/>
        </w:numPr>
        <w:adjustRightInd w:val="0"/>
        <w:snapToGrid w:val="0"/>
        <w:spacing w:afterLines="100" w:after="240" w:line="240" w:lineRule="auto"/>
        <w:jc w:val="both"/>
        <w:rPr>
          <w:rFonts w:ascii="Calibri" w:hAnsi="Calibri" w:cs="Calibri"/>
          <w:sz w:val="24"/>
          <w:szCs w:val="24"/>
          <w:lang w:eastAsia="ja-JP"/>
        </w:rPr>
      </w:pPr>
      <w:r w:rsidRPr="004D161E">
        <w:rPr>
          <w:rFonts w:ascii="Calibri" w:hAnsi="Calibri" w:cs="Calibri"/>
          <w:sz w:val="24"/>
          <w:szCs w:val="24"/>
          <w:lang w:eastAsia="ja-JP"/>
        </w:rPr>
        <w:t>IAB Node running operation (RAN3)</w:t>
      </w:r>
    </w:p>
    <w:p w:rsidR="00B65666" w:rsidRDefault="009E651C" w:rsidP="00357BC6">
      <w:pPr>
        <w:pStyle w:val="1"/>
        <w:snapToGrid w:val="0"/>
        <w:spacing w:before="0" w:after="120"/>
        <w:textAlignment w:val="auto"/>
        <w:rPr>
          <w:rFonts w:ascii="Calibri" w:eastAsiaTheme="minorEastAsia" w:hAnsi="Calibri" w:cs="Calibri"/>
          <w:lang w:val="en-US" w:eastAsia="ja-JP"/>
        </w:rPr>
      </w:pPr>
      <w:r>
        <w:rPr>
          <w:rFonts w:ascii="Calibri" w:eastAsiaTheme="minorEastAsia" w:hAnsi="Calibri" w:cs="Calibri" w:hint="eastAsia"/>
          <w:lang w:val="en-US" w:eastAsia="ja-JP"/>
        </w:rPr>
        <w:t>Discussion</w:t>
      </w: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C32B2F" w:rsidRPr="00C32B2F" w:rsidRDefault="00C32B2F" w:rsidP="00357BC6">
      <w:pPr>
        <w:pStyle w:val="a3"/>
        <w:numPr>
          <w:ilvl w:val="0"/>
          <w:numId w:val="3"/>
        </w:numPr>
        <w:adjustRightInd w:val="0"/>
        <w:snapToGrid w:val="0"/>
        <w:spacing w:after="120"/>
        <w:contextualSpacing w:val="0"/>
        <w:rPr>
          <w:rFonts w:ascii="Calibri" w:hAnsi="Calibri" w:cs="Calibri"/>
          <w:b/>
          <w:vanish/>
          <w:sz w:val="28"/>
          <w:u w:val="single"/>
          <w:lang w:eastAsia="ja-JP"/>
        </w:rPr>
      </w:pPr>
    </w:p>
    <w:p w:rsidR="00780BA9" w:rsidRDefault="00283414" w:rsidP="00283414">
      <w:pPr>
        <w:pStyle w:val="a3"/>
        <w:numPr>
          <w:ilvl w:val="1"/>
          <w:numId w:val="3"/>
        </w:numPr>
        <w:adjustRightInd w:val="0"/>
        <w:snapToGrid w:val="0"/>
        <w:spacing w:after="120"/>
        <w:contextualSpacing w:val="0"/>
        <w:rPr>
          <w:rFonts w:ascii="Calibri" w:hAnsi="Calibri" w:cs="Calibri"/>
          <w:b/>
          <w:sz w:val="28"/>
          <w:szCs w:val="24"/>
          <w:lang w:eastAsia="ja-JP"/>
        </w:rPr>
      </w:pPr>
      <w:r>
        <w:rPr>
          <w:rFonts w:ascii="Calibri" w:hAnsi="Calibri" w:cs="Calibri" w:hint="eastAsia"/>
          <w:b/>
          <w:sz w:val="28"/>
          <w:szCs w:val="24"/>
          <w:lang w:eastAsia="ja-JP"/>
        </w:rPr>
        <w:t>C</w:t>
      </w:r>
      <w:r w:rsidRPr="00283414">
        <w:rPr>
          <w:rFonts w:ascii="Calibri" w:hAnsi="Calibri" w:cs="Calibri"/>
          <w:b/>
          <w:sz w:val="28"/>
          <w:szCs w:val="24"/>
          <w:lang w:eastAsia="ja-JP"/>
        </w:rPr>
        <w:t>ommonality between</w:t>
      </w:r>
      <w:r>
        <w:rPr>
          <w:rFonts w:ascii="Calibri" w:hAnsi="Calibri" w:cs="Calibri" w:hint="eastAsia"/>
          <w:b/>
          <w:sz w:val="28"/>
          <w:szCs w:val="24"/>
          <w:lang w:eastAsia="ja-JP"/>
        </w:rPr>
        <w:t xml:space="preserve"> </w:t>
      </w:r>
      <w:r>
        <w:rPr>
          <w:rFonts w:ascii="Calibri" w:hAnsi="Calibri" w:cs="Calibri"/>
          <w:b/>
          <w:sz w:val="28"/>
          <w:szCs w:val="24"/>
          <w:lang w:eastAsia="ja-JP"/>
        </w:rPr>
        <w:t>architecture</w:t>
      </w:r>
      <w:r>
        <w:rPr>
          <w:rFonts w:ascii="Calibri" w:hAnsi="Calibri" w:cs="Calibri" w:hint="eastAsia"/>
          <w:b/>
          <w:sz w:val="28"/>
          <w:szCs w:val="24"/>
          <w:lang w:eastAsia="ja-JP"/>
        </w:rPr>
        <w:t xml:space="preserve"> 1a and 1b</w:t>
      </w:r>
    </w:p>
    <w:p w:rsidR="00283414" w:rsidRDefault="001E7CAF" w:rsidP="00527FAD">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Both </w:t>
      </w:r>
      <w:r>
        <w:rPr>
          <w:rFonts w:ascii="Calibri" w:hAnsi="Calibri" w:cs="Calibri"/>
          <w:sz w:val="24"/>
          <w:szCs w:val="24"/>
          <w:lang w:eastAsia="ja-JP"/>
        </w:rPr>
        <w:t>architecture</w:t>
      </w:r>
      <w:r>
        <w:rPr>
          <w:rFonts w:ascii="Calibri" w:hAnsi="Calibri" w:cs="Calibri" w:hint="eastAsia"/>
          <w:sz w:val="24"/>
          <w:szCs w:val="24"/>
          <w:lang w:eastAsia="ja-JP"/>
        </w:rPr>
        <w:t xml:space="preserve"> 1a and 1b have CU/DU split, layer2 relay. So, f</w:t>
      </w:r>
      <w:r w:rsidR="00A90A1A">
        <w:rPr>
          <w:rFonts w:ascii="Calibri" w:hAnsi="Calibri" w:cs="Calibri" w:hint="eastAsia"/>
          <w:sz w:val="24"/>
          <w:szCs w:val="24"/>
          <w:lang w:eastAsia="ja-JP"/>
        </w:rPr>
        <w:t xml:space="preserve">or </w:t>
      </w:r>
      <w:r w:rsidR="00A90A1A">
        <w:rPr>
          <w:rFonts w:ascii="Calibri" w:hAnsi="Calibri" w:cs="Calibri"/>
          <w:sz w:val="24"/>
          <w:szCs w:val="24"/>
          <w:lang w:eastAsia="ja-JP"/>
        </w:rPr>
        <w:t>efficient</w:t>
      </w:r>
      <w:r w:rsidR="00A90A1A">
        <w:rPr>
          <w:rFonts w:ascii="Calibri" w:hAnsi="Calibri" w:cs="Calibri" w:hint="eastAsia"/>
          <w:sz w:val="24"/>
          <w:szCs w:val="24"/>
          <w:lang w:eastAsia="ja-JP"/>
        </w:rPr>
        <w:t xml:space="preserve"> discussion</w:t>
      </w:r>
      <w:r>
        <w:rPr>
          <w:rFonts w:ascii="Calibri" w:hAnsi="Calibri" w:cs="Calibri" w:hint="eastAsia"/>
          <w:sz w:val="24"/>
          <w:szCs w:val="24"/>
          <w:lang w:eastAsia="ja-JP"/>
        </w:rPr>
        <w:t xml:space="preserve">, we </w:t>
      </w:r>
      <w:r>
        <w:rPr>
          <w:rFonts w:ascii="Calibri" w:hAnsi="Calibri" w:cs="Calibri"/>
          <w:sz w:val="24"/>
          <w:szCs w:val="24"/>
          <w:lang w:eastAsia="ja-JP"/>
        </w:rPr>
        <w:t>propose:</w:t>
      </w:r>
    </w:p>
    <w:p w:rsidR="00527FAD" w:rsidRPr="001B313D" w:rsidRDefault="00527FAD" w:rsidP="00527FAD">
      <w:pPr>
        <w:adjustRightInd w:val="0"/>
        <w:snapToGrid w:val="0"/>
        <w:spacing w:afterLines="0" w:after="0" w:line="280" w:lineRule="atLeast"/>
        <w:ind w:left="1416" w:hangingChars="590" w:hanging="1416"/>
        <w:rPr>
          <w:rFonts w:ascii="Calibri" w:hAnsi="Calibri" w:cs="Calibri"/>
          <w:sz w:val="24"/>
          <w:szCs w:val="24"/>
          <w:lang w:eastAsia="ja-JP"/>
        </w:rPr>
      </w:pPr>
      <w:bookmarkStart w:id="1" w:name="Proposal1"/>
      <w:r w:rsidRPr="001B313D">
        <w:rPr>
          <w:rFonts w:ascii="Calibri" w:hAnsi="Calibri" w:cs="Calibri"/>
          <w:sz w:val="24"/>
          <w:szCs w:val="24"/>
          <w:lang w:eastAsia="ja-JP"/>
        </w:rPr>
        <w:t>Proposal</w:t>
      </w:r>
      <w:r>
        <w:rPr>
          <w:rFonts w:ascii="Calibri" w:hAnsi="Calibri" w:cs="Calibri" w:hint="eastAsia"/>
          <w:sz w:val="24"/>
          <w:szCs w:val="24"/>
          <w:lang w:eastAsia="ja-JP"/>
        </w:rPr>
        <w:t xml:space="preserve"> 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27FAD">
        <w:rPr>
          <w:rFonts w:ascii="Calibri" w:hAnsi="Calibri" w:cs="Calibri"/>
          <w:sz w:val="24"/>
          <w:szCs w:val="24"/>
          <w:lang w:eastAsia="ja-JP"/>
        </w:rPr>
        <w:t xml:space="preserve">For IAB setup discussion, RAN2 should have a joint discussion for architecture 1a and 1b </w:t>
      </w:r>
    </w:p>
    <w:bookmarkEnd w:id="1"/>
    <w:p w:rsidR="006B4652" w:rsidRPr="000F3F5A" w:rsidRDefault="006B4652" w:rsidP="000F3F5A">
      <w:pPr>
        <w:adjustRightInd w:val="0"/>
        <w:snapToGrid w:val="0"/>
        <w:spacing w:afterLines="0" w:after="0" w:line="280" w:lineRule="atLeast"/>
        <w:ind w:left="1133" w:hangingChars="472" w:hanging="1133"/>
        <w:rPr>
          <w:rFonts w:ascii="Calibri" w:hAnsi="Calibri" w:cs="Calibri"/>
          <w:sz w:val="24"/>
          <w:szCs w:val="24"/>
          <w:lang w:eastAsia="ja-JP"/>
        </w:rPr>
      </w:pPr>
    </w:p>
    <w:p w:rsidR="006E1F8B" w:rsidRPr="00E57563" w:rsidRDefault="004D161E" w:rsidP="004D161E">
      <w:pPr>
        <w:pStyle w:val="a3"/>
        <w:numPr>
          <w:ilvl w:val="1"/>
          <w:numId w:val="3"/>
        </w:numPr>
        <w:adjustRightInd w:val="0"/>
        <w:snapToGrid w:val="0"/>
        <w:spacing w:after="120"/>
        <w:contextualSpacing w:val="0"/>
        <w:rPr>
          <w:rFonts w:ascii="Calibri" w:hAnsi="Calibri" w:cs="Calibri"/>
          <w:b/>
          <w:sz w:val="28"/>
          <w:szCs w:val="24"/>
          <w:lang w:eastAsia="ja-JP"/>
        </w:rPr>
      </w:pPr>
      <w:r w:rsidRPr="004D161E">
        <w:rPr>
          <w:rFonts w:ascii="Calibri" w:hAnsi="Calibri" w:cs="Calibri"/>
          <w:b/>
          <w:sz w:val="28"/>
          <w:szCs w:val="24"/>
          <w:lang w:eastAsia="ja-JP"/>
        </w:rPr>
        <w:t>Establishing backhauling PDU sessions (RAN2)</w:t>
      </w:r>
    </w:p>
    <w:p w:rsidR="00E47933" w:rsidRDefault="00C06532" w:rsidP="00E47933">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Many </w:t>
      </w:r>
      <w:r>
        <w:rPr>
          <w:rFonts w:ascii="Calibri" w:hAnsi="Calibri" w:cs="Calibri"/>
          <w:sz w:val="24"/>
          <w:szCs w:val="24"/>
          <w:lang w:eastAsia="ja-JP"/>
        </w:rPr>
        <w:t>companies</w:t>
      </w:r>
      <w:r>
        <w:rPr>
          <w:rFonts w:ascii="Calibri" w:hAnsi="Calibri" w:cs="Calibri" w:hint="eastAsia"/>
          <w:sz w:val="24"/>
          <w:szCs w:val="24"/>
          <w:lang w:eastAsia="ja-JP"/>
        </w:rPr>
        <w:t xml:space="preserve"> share the view that the </w:t>
      </w:r>
      <w:r>
        <w:rPr>
          <w:rFonts w:ascii="Calibri" w:hAnsi="Calibri" w:cs="Calibri"/>
          <w:sz w:val="24"/>
          <w:szCs w:val="24"/>
          <w:lang w:eastAsia="ja-JP"/>
        </w:rPr>
        <w:t>existing</w:t>
      </w:r>
      <w:r>
        <w:rPr>
          <w:rFonts w:ascii="Calibri" w:hAnsi="Calibri" w:cs="Calibri" w:hint="eastAsia"/>
          <w:sz w:val="24"/>
          <w:szCs w:val="24"/>
          <w:lang w:eastAsia="ja-JP"/>
        </w:rPr>
        <w:t xml:space="preserve"> </w:t>
      </w:r>
      <w:r w:rsidRPr="00C06532">
        <w:rPr>
          <w:rFonts w:ascii="Calibri" w:hAnsi="Calibri" w:cs="Calibri"/>
          <w:sz w:val="24"/>
          <w:szCs w:val="24"/>
          <w:lang w:eastAsia="ja-JP"/>
        </w:rPr>
        <w:t xml:space="preserve">NR RRC protocol </w:t>
      </w:r>
      <w:r w:rsidR="00915A45">
        <w:rPr>
          <w:rFonts w:ascii="Calibri" w:hAnsi="Calibri" w:cs="Calibri" w:hint="eastAsia"/>
          <w:sz w:val="24"/>
          <w:szCs w:val="24"/>
          <w:lang w:eastAsia="ja-JP"/>
        </w:rPr>
        <w:t>can</w:t>
      </w:r>
      <w:r>
        <w:rPr>
          <w:rFonts w:ascii="Calibri" w:hAnsi="Calibri" w:cs="Calibri" w:hint="eastAsia"/>
          <w:sz w:val="24"/>
          <w:szCs w:val="24"/>
          <w:lang w:eastAsia="ja-JP"/>
        </w:rPr>
        <w:t xml:space="preserve"> be </w:t>
      </w:r>
      <w:r w:rsidR="00915A45">
        <w:rPr>
          <w:rFonts w:ascii="Calibri" w:hAnsi="Calibri" w:cs="Calibri" w:hint="eastAsia"/>
          <w:sz w:val="24"/>
          <w:szCs w:val="24"/>
          <w:lang w:eastAsia="ja-JP"/>
        </w:rPr>
        <w:t xml:space="preserve">a </w:t>
      </w:r>
      <w:r>
        <w:rPr>
          <w:rFonts w:ascii="Calibri" w:hAnsi="Calibri" w:cs="Calibri" w:hint="eastAsia"/>
          <w:sz w:val="24"/>
          <w:szCs w:val="24"/>
          <w:lang w:eastAsia="ja-JP"/>
        </w:rPr>
        <w:t xml:space="preserve">baseline for </w:t>
      </w:r>
      <w:r w:rsidR="00CE4025">
        <w:rPr>
          <w:rFonts w:ascii="Calibri" w:hAnsi="Calibri" w:cs="Calibri" w:hint="eastAsia"/>
          <w:sz w:val="24"/>
          <w:szCs w:val="24"/>
          <w:lang w:eastAsia="ja-JP"/>
        </w:rPr>
        <w:t xml:space="preserve">the design of </w:t>
      </w:r>
      <w:r>
        <w:rPr>
          <w:rFonts w:ascii="Calibri" w:hAnsi="Calibri" w:cs="Calibri" w:hint="eastAsia"/>
          <w:sz w:val="24"/>
          <w:szCs w:val="24"/>
          <w:lang w:eastAsia="ja-JP"/>
        </w:rPr>
        <w:t>d</w:t>
      </w:r>
      <w:r w:rsidRPr="00C06532">
        <w:rPr>
          <w:rFonts w:ascii="Calibri" w:hAnsi="Calibri" w:cs="Calibri"/>
          <w:sz w:val="24"/>
          <w:szCs w:val="24"/>
          <w:lang w:eastAsia="ja-JP"/>
        </w:rPr>
        <w:t>iscovering backhaul links</w:t>
      </w:r>
      <w:r w:rsidRPr="00C06532">
        <w:rPr>
          <w:rFonts w:ascii="Calibri" w:hAnsi="Calibri" w:cs="Calibri" w:hint="eastAsia"/>
          <w:sz w:val="24"/>
          <w:szCs w:val="24"/>
          <w:lang w:eastAsia="ja-JP"/>
        </w:rPr>
        <w:t xml:space="preserve"> </w:t>
      </w:r>
      <w:r>
        <w:rPr>
          <w:rFonts w:ascii="Calibri" w:hAnsi="Calibri" w:cs="Calibri" w:hint="eastAsia"/>
          <w:sz w:val="24"/>
          <w:szCs w:val="24"/>
          <w:lang w:eastAsia="ja-JP"/>
        </w:rPr>
        <w:t>and e</w:t>
      </w:r>
      <w:r w:rsidRPr="00C06532">
        <w:rPr>
          <w:rFonts w:ascii="Calibri" w:hAnsi="Calibri" w:cs="Calibri"/>
          <w:sz w:val="24"/>
          <w:szCs w:val="24"/>
          <w:lang w:eastAsia="ja-JP"/>
        </w:rPr>
        <w:t>stablishing backhauling PDU sessions</w:t>
      </w:r>
      <w:r w:rsidR="00B878B5">
        <w:rPr>
          <w:rFonts w:ascii="Calibri" w:hAnsi="Calibri" w:cs="Calibri" w:hint="eastAsia"/>
          <w:sz w:val="24"/>
          <w:szCs w:val="24"/>
          <w:lang w:eastAsia="ja-JP"/>
        </w:rPr>
        <w:t xml:space="preserve"> ([1] Ericsson, [</w:t>
      </w:r>
      <w:r w:rsidR="008B747F">
        <w:rPr>
          <w:rFonts w:ascii="Calibri" w:hAnsi="Calibri" w:cs="Calibri" w:hint="eastAsia"/>
          <w:sz w:val="24"/>
          <w:szCs w:val="24"/>
          <w:lang w:eastAsia="ja-JP"/>
        </w:rPr>
        <w:t>2</w:t>
      </w:r>
      <w:r w:rsidR="00B878B5">
        <w:rPr>
          <w:rFonts w:ascii="Calibri" w:hAnsi="Calibri" w:cs="Calibri" w:hint="eastAsia"/>
          <w:sz w:val="24"/>
          <w:szCs w:val="24"/>
          <w:lang w:eastAsia="ja-JP"/>
        </w:rPr>
        <w:t xml:space="preserve">] KDDI, Kyocera, [3] AT&amp;T, </w:t>
      </w:r>
      <w:proofErr w:type="gramStart"/>
      <w:r w:rsidR="00B878B5">
        <w:rPr>
          <w:rFonts w:ascii="Calibri" w:hAnsi="Calibri" w:cs="Calibri" w:hint="eastAsia"/>
          <w:sz w:val="24"/>
          <w:szCs w:val="24"/>
          <w:lang w:eastAsia="ja-JP"/>
        </w:rPr>
        <w:t xml:space="preserve">[4] </w:t>
      </w:r>
      <w:r w:rsidR="00011001">
        <w:rPr>
          <w:rFonts w:ascii="Calibri" w:hAnsi="Calibri" w:cs="Calibri"/>
          <w:sz w:val="24"/>
          <w:szCs w:val="24"/>
          <w:lang w:eastAsia="ja-JP"/>
        </w:rPr>
        <w:t>Samsung</w:t>
      </w:r>
      <w:proofErr w:type="gramEnd"/>
      <w:r w:rsidR="00011001">
        <w:rPr>
          <w:rFonts w:ascii="Calibri" w:hAnsi="Calibri" w:cs="Calibri"/>
          <w:sz w:val="24"/>
          <w:szCs w:val="24"/>
          <w:lang w:eastAsia="ja-JP"/>
        </w:rPr>
        <w:t>)</w:t>
      </w:r>
      <w:r w:rsidR="008B747F">
        <w:rPr>
          <w:rFonts w:ascii="Calibri" w:hAnsi="Calibri" w:cs="Calibri" w:hint="eastAsia"/>
          <w:sz w:val="24"/>
          <w:szCs w:val="24"/>
          <w:lang w:eastAsia="ja-JP"/>
        </w:rPr>
        <w:t>.</w:t>
      </w:r>
    </w:p>
    <w:p w:rsidR="000355AA" w:rsidRDefault="000355AA" w:rsidP="00E47933">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Some </w:t>
      </w:r>
      <w:r>
        <w:rPr>
          <w:rFonts w:ascii="Calibri" w:hAnsi="Calibri" w:cs="Calibri"/>
          <w:sz w:val="24"/>
          <w:szCs w:val="24"/>
          <w:lang w:eastAsia="ja-JP"/>
        </w:rPr>
        <w:t>companies</w:t>
      </w:r>
      <w:r>
        <w:rPr>
          <w:rFonts w:ascii="Calibri" w:hAnsi="Calibri" w:cs="Calibri" w:hint="eastAsia"/>
          <w:sz w:val="24"/>
          <w:szCs w:val="24"/>
          <w:lang w:eastAsia="ja-JP"/>
        </w:rPr>
        <w:t xml:space="preserve"> </w:t>
      </w:r>
      <w:r w:rsidR="00996E73">
        <w:rPr>
          <w:rFonts w:ascii="Calibri" w:hAnsi="Calibri" w:cs="Calibri" w:hint="eastAsia"/>
          <w:sz w:val="24"/>
          <w:szCs w:val="24"/>
          <w:lang w:eastAsia="ja-JP"/>
        </w:rPr>
        <w:t xml:space="preserve">propose to have </w:t>
      </w:r>
      <w:r w:rsidR="00CE4025">
        <w:rPr>
          <w:rFonts w:ascii="Calibri" w:hAnsi="Calibri" w:cs="Calibri" w:hint="eastAsia"/>
          <w:sz w:val="24"/>
          <w:szCs w:val="24"/>
          <w:lang w:eastAsia="ja-JP"/>
        </w:rPr>
        <w:t xml:space="preserve">some </w:t>
      </w:r>
      <w:r w:rsidR="00996E73">
        <w:rPr>
          <w:rFonts w:ascii="Calibri" w:hAnsi="Calibri" w:cs="Calibri" w:hint="eastAsia"/>
          <w:sz w:val="24"/>
          <w:szCs w:val="24"/>
          <w:lang w:eastAsia="ja-JP"/>
        </w:rPr>
        <w:t xml:space="preserve">RRC enhancements for IAB support. CATT proposed to have </w:t>
      </w:r>
      <w:r w:rsidR="00B352E9">
        <w:rPr>
          <w:rFonts w:ascii="Calibri" w:hAnsi="Calibri" w:cs="Calibri"/>
          <w:sz w:val="24"/>
          <w:szCs w:val="24"/>
          <w:lang w:eastAsia="ja-JP"/>
        </w:rPr>
        <w:t>allowed donor cell list</w:t>
      </w:r>
      <w:r w:rsidR="00B352E9">
        <w:rPr>
          <w:rFonts w:ascii="Calibri" w:hAnsi="Calibri" w:cs="Calibri" w:hint="eastAsia"/>
          <w:sz w:val="24"/>
          <w:szCs w:val="24"/>
          <w:lang w:eastAsia="ja-JP"/>
        </w:rPr>
        <w:t xml:space="preserve">s </w:t>
      </w:r>
      <w:r w:rsidR="00B878B5">
        <w:rPr>
          <w:rFonts w:ascii="Calibri" w:hAnsi="Calibri" w:cs="Calibri" w:hint="eastAsia"/>
          <w:sz w:val="24"/>
          <w:szCs w:val="24"/>
          <w:lang w:eastAsia="ja-JP"/>
        </w:rPr>
        <w:t>[5</w:t>
      </w:r>
      <w:r w:rsidR="00996E73">
        <w:rPr>
          <w:rFonts w:ascii="Calibri" w:hAnsi="Calibri" w:cs="Calibri" w:hint="eastAsia"/>
          <w:sz w:val="24"/>
          <w:szCs w:val="24"/>
          <w:lang w:eastAsia="ja-JP"/>
        </w:rPr>
        <w:t>]</w:t>
      </w:r>
      <w:r w:rsidR="00B352E9">
        <w:rPr>
          <w:rFonts w:ascii="Calibri" w:hAnsi="Calibri" w:cs="Calibri" w:hint="eastAsia"/>
          <w:sz w:val="24"/>
          <w:szCs w:val="24"/>
          <w:lang w:eastAsia="ja-JP"/>
        </w:rPr>
        <w:t xml:space="preserve">, Lenovo proposed </w:t>
      </w:r>
      <w:r w:rsidR="002D317B">
        <w:rPr>
          <w:rFonts w:ascii="Calibri" w:hAnsi="Calibri" w:cs="Calibri" w:hint="eastAsia"/>
          <w:sz w:val="24"/>
          <w:szCs w:val="24"/>
          <w:lang w:eastAsia="ja-JP"/>
        </w:rPr>
        <w:t xml:space="preserve">to provide </w:t>
      </w:r>
      <w:r w:rsidR="00B352E9" w:rsidRPr="00996E73">
        <w:rPr>
          <w:rFonts w:ascii="Calibri" w:hAnsi="Calibri" w:cs="Calibri"/>
          <w:sz w:val="24"/>
          <w:szCs w:val="24"/>
          <w:lang w:eastAsia="ja-JP"/>
        </w:rPr>
        <w:t>load information of IAB node</w:t>
      </w:r>
      <w:r w:rsidR="00B352E9">
        <w:rPr>
          <w:rFonts w:ascii="Calibri" w:hAnsi="Calibri" w:cs="Calibri" w:hint="eastAsia"/>
          <w:sz w:val="24"/>
          <w:szCs w:val="24"/>
          <w:lang w:eastAsia="ja-JP"/>
        </w:rPr>
        <w:t>s</w:t>
      </w:r>
      <w:r w:rsidR="00DC2E02">
        <w:rPr>
          <w:rFonts w:ascii="Calibri" w:hAnsi="Calibri" w:cs="Calibri" w:hint="eastAsia"/>
          <w:sz w:val="24"/>
          <w:szCs w:val="24"/>
          <w:lang w:eastAsia="ja-JP"/>
        </w:rPr>
        <w:t xml:space="preserve"> </w:t>
      </w:r>
      <w:r w:rsidR="00B878B5">
        <w:rPr>
          <w:rFonts w:ascii="Calibri" w:hAnsi="Calibri" w:cs="Calibri" w:hint="eastAsia"/>
          <w:sz w:val="24"/>
          <w:szCs w:val="24"/>
          <w:lang w:eastAsia="ja-JP"/>
        </w:rPr>
        <w:t>[6</w:t>
      </w:r>
      <w:r w:rsidR="00B352E9">
        <w:rPr>
          <w:rFonts w:ascii="Calibri" w:hAnsi="Calibri" w:cs="Calibri" w:hint="eastAsia"/>
          <w:sz w:val="24"/>
          <w:szCs w:val="24"/>
          <w:lang w:eastAsia="ja-JP"/>
        </w:rPr>
        <w:t xml:space="preserve">], ZTE </w:t>
      </w:r>
      <w:r w:rsidR="00B352E9">
        <w:rPr>
          <w:rFonts w:ascii="Calibri" w:hAnsi="Calibri" w:cs="Calibri"/>
          <w:sz w:val="24"/>
          <w:szCs w:val="24"/>
          <w:lang w:eastAsia="ja-JP"/>
        </w:rPr>
        <w:t>proposed</w:t>
      </w:r>
      <w:r w:rsidR="00DC2E02">
        <w:rPr>
          <w:rFonts w:ascii="Calibri" w:hAnsi="Calibri" w:cs="Calibri" w:hint="eastAsia"/>
          <w:sz w:val="24"/>
          <w:szCs w:val="24"/>
          <w:lang w:eastAsia="ja-JP"/>
        </w:rPr>
        <w:t xml:space="preserve"> </w:t>
      </w:r>
      <w:r w:rsidR="00DC2E02" w:rsidRPr="00DC2E02">
        <w:rPr>
          <w:rFonts w:ascii="Calibri" w:hAnsi="Calibri" w:cs="Calibri"/>
          <w:sz w:val="24"/>
          <w:szCs w:val="24"/>
          <w:lang w:eastAsia="ja-JP"/>
        </w:rPr>
        <w:t>cell selection/reselection</w:t>
      </w:r>
      <w:r w:rsidR="00DC2E02">
        <w:rPr>
          <w:rFonts w:ascii="Calibri" w:hAnsi="Calibri" w:cs="Calibri" w:hint="eastAsia"/>
          <w:sz w:val="24"/>
          <w:szCs w:val="24"/>
          <w:lang w:eastAsia="ja-JP"/>
        </w:rPr>
        <w:t xml:space="preserve"> </w:t>
      </w:r>
      <w:r w:rsidR="00DC2E02">
        <w:rPr>
          <w:rFonts w:ascii="Calibri" w:hAnsi="Calibri" w:cs="Calibri"/>
          <w:sz w:val="24"/>
          <w:szCs w:val="24"/>
          <w:lang w:eastAsia="ja-JP"/>
        </w:rPr>
        <w:t>related enhancements</w:t>
      </w:r>
      <w:r w:rsidR="00DC2E02">
        <w:rPr>
          <w:rFonts w:ascii="Calibri" w:hAnsi="Calibri" w:cs="Calibri" w:hint="eastAsia"/>
          <w:sz w:val="24"/>
          <w:szCs w:val="24"/>
          <w:lang w:eastAsia="ja-JP"/>
        </w:rPr>
        <w:t xml:space="preserve"> [7], Sony </w:t>
      </w:r>
      <w:r w:rsidR="00DC2E02">
        <w:rPr>
          <w:rFonts w:ascii="Calibri" w:hAnsi="Calibri" w:cs="Calibri"/>
          <w:sz w:val="24"/>
          <w:szCs w:val="24"/>
          <w:lang w:eastAsia="ja-JP"/>
        </w:rPr>
        <w:t>proposed</w:t>
      </w:r>
      <w:r w:rsidR="00DC2E02">
        <w:rPr>
          <w:rFonts w:ascii="Calibri" w:hAnsi="Calibri" w:cs="Calibri" w:hint="eastAsia"/>
          <w:sz w:val="24"/>
          <w:szCs w:val="24"/>
          <w:lang w:eastAsia="ja-JP"/>
        </w:rPr>
        <w:t xml:space="preserve"> </w:t>
      </w:r>
      <w:r w:rsidR="00732AB0">
        <w:rPr>
          <w:rFonts w:ascii="Calibri" w:hAnsi="Calibri" w:cs="Calibri"/>
          <w:sz w:val="24"/>
          <w:szCs w:val="24"/>
          <w:lang w:eastAsia="ja-JP"/>
        </w:rPr>
        <w:t>system information related enhancements</w:t>
      </w:r>
      <w:r w:rsidR="00B878B5">
        <w:rPr>
          <w:rFonts w:ascii="Calibri" w:hAnsi="Calibri" w:cs="Calibri" w:hint="eastAsia"/>
          <w:sz w:val="24"/>
          <w:szCs w:val="24"/>
          <w:lang w:eastAsia="ja-JP"/>
        </w:rPr>
        <w:t xml:space="preserve"> [8</w:t>
      </w:r>
      <w:r w:rsidR="00732AB0">
        <w:rPr>
          <w:rFonts w:ascii="Calibri" w:hAnsi="Calibri" w:cs="Calibri" w:hint="eastAsia"/>
          <w:sz w:val="24"/>
          <w:szCs w:val="24"/>
          <w:lang w:eastAsia="ja-JP"/>
        </w:rPr>
        <w:t>].</w:t>
      </w:r>
    </w:p>
    <w:p w:rsidR="007B5A2D" w:rsidRDefault="007B5A2D" w:rsidP="007B5A2D">
      <w:pPr>
        <w:adjustRightInd w:val="0"/>
        <w:snapToGrid w:val="0"/>
        <w:spacing w:after="120" w:line="280" w:lineRule="atLeast"/>
        <w:jc w:val="center"/>
        <w:rPr>
          <w:rFonts w:ascii="Calibri" w:hAnsi="Calibri" w:cs="Calibri"/>
          <w:sz w:val="24"/>
          <w:szCs w:val="24"/>
          <w:lang w:eastAsia="ja-JP"/>
        </w:rPr>
      </w:pPr>
      <w:r>
        <w:rPr>
          <w:rFonts w:ascii="Calibri" w:hAnsi="Calibri" w:cs="Calibri"/>
          <w:noProof/>
          <w:sz w:val="24"/>
          <w:szCs w:val="24"/>
          <w:lang w:eastAsia="ja-JP"/>
        </w:rPr>
        <w:lastRenderedPageBreak/>
        <w:drawing>
          <wp:inline distT="0" distB="0" distL="0" distR="0" wp14:anchorId="3242B7FE">
            <wp:extent cx="5760355" cy="29432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71990" cy="2949170"/>
                    </a:xfrm>
                    <a:prstGeom prst="rect">
                      <a:avLst/>
                    </a:prstGeom>
                    <a:noFill/>
                    <a:ln>
                      <a:noFill/>
                    </a:ln>
                  </pic:spPr>
                </pic:pic>
              </a:graphicData>
            </a:graphic>
          </wp:inline>
        </w:drawing>
      </w:r>
    </w:p>
    <w:p w:rsidR="007B5A2D" w:rsidRDefault="007B5A2D" w:rsidP="007B5A2D">
      <w:pPr>
        <w:spacing w:afterLines="100" w:after="240"/>
        <w:jc w:val="center"/>
        <w:rPr>
          <w:b/>
          <w:lang w:eastAsia="ja-JP"/>
        </w:rPr>
      </w:pPr>
      <w:r w:rsidRPr="000A0665">
        <w:rPr>
          <w:b/>
          <w:sz w:val="24"/>
        </w:rPr>
        <w:t xml:space="preserve">Figure </w:t>
      </w:r>
      <w:r w:rsidRPr="000A0665">
        <w:rPr>
          <w:rFonts w:hint="eastAsia"/>
          <w:b/>
          <w:sz w:val="24"/>
          <w:lang w:eastAsia="ja-JP"/>
        </w:rPr>
        <w:t>1</w:t>
      </w:r>
      <w:r w:rsidRPr="000A0665">
        <w:rPr>
          <w:b/>
          <w:sz w:val="24"/>
        </w:rPr>
        <w:t xml:space="preserve">: </w:t>
      </w:r>
      <w:r w:rsidRPr="007B5A2D">
        <w:rPr>
          <w:b/>
          <w:sz w:val="24"/>
        </w:rPr>
        <w:t xml:space="preserve">Establishing backhauling PDU sessions </w:t>
      </w:r>
      <w:r>
        <w:rPr>
          <w:rFonts w:hint="eastAsia"/>
          <w:b/>
          <w:sz w:val="24"/>
          <w:lang w:eastAsia="ja-JP"/>
        </w:rPr>
        <w:t>(</w:t>
      </w:r>
      <w:r>
        <w:rPr>
          <w:b/>
          <w:sz w:val="24"/>
          <w:lang w:eastAsia="ja-JP"/>
        </w:rPr>
        <w:t>architecture</w:t>
      </w:r>
      <w:r>
        <w:rPr>
          <w:rFonts w:hint="eastAsia"/>
          <w:b/>
          <w:sz w:val="24"/>
          <w:lang w:eastAsia="ja-JP"/>
        </w:rPr>
        <w:t xml:space="preserve"> 1b</w:t>
      </w:r>
      <w:proofErr w:type="gramStart"/>
      <w:r>
        <w:rPr>
          <w:rFonts w:hint="eastAsia"/>
          <w:b/>
          <w:sz w:val="24"/>
          <w:lang w:eastAsia="ja-JP"/>
        </w:rPr>
        <w:t>)(</w:t>
      </w:r>
      <w:proofErr w:type="gramEnd"/>
      <w:r>
        <w:rPr>
          <w:rFonts w:hint="eastAsia"/>
          <w:b/>
          <w:sz w:val="24"/>
          <w:lang w:eastAsia="ja-JP"/>
        </w:rPr>
        <w:t>Ericsson[1])</w:t>
      </w:r>
    </w:p>
    <w:p w:rsidR="00CC373F" w:rsidRDefault="00E7537A" w:rsidP="00F94B05">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So, </w:t>
      </w:r>
      <w:r w:rsidR="003973B4">
        <w:rPr>
          <w:rFonts w:ascii="Calibri" w:hAnsi="Calibri" w:cs="Calibri" w:hint="eastAsia"/>
          <w:sz w:val="24"/>
          <w:szCs w:val="24"/>
          <w:lang w:eastAsia="ja-JP"/>
        </w:rPr>
        <w:t>we propose:</w:t>
      </w:r>
    </w:p>
    <w:p w:rsidR="001B313D" w:rsidRPr="001B313D" w:rsidRDefault="001B313D" w:rsidP="009D6AFD">
      <w:pPr>
        <w:adjustRightInd w:val="0"/>
        <w:snapToGrid w:val="0"/>
        <w:spacing w:afterLines="0" w:after="0" w:line="280" w:lineRule="atLeast"/>
        <w:ind w:left="1416" w:hangingChars="590" w:hanging="1416"/>
        <w:rPr>
          <w:rFonts w:ascii="Calibri" w:hAnsi="Calibri" w:cs="Calibri"/>
          <w:sz w:val="24"/>
          <w:szCs w:val="24"/>
          <w:lang w:eastAsia="ja-JP"/>
        </w:rPr>
      </w:pPr>
      <w:bookmarkStart w:id="2" w:name="Proposal2"/>
      <w:r w:rsidRPr="001B313D">
        <w:rPr>
          <w:rFonts w:ascii="Calibri" w:hAnsi="Calibri" w:cs="Calibri"/>
          <w:sz w:val="24"/>
          <w:szCs w:val="24"/>
          <w:lang w:eastAsia="ja-JP"/>
        </w:rPr>
        <w:t>Proposal</w:t>
      </w:r>
      <w:r w:rsidR="00DA6711">
        <w:rPr>
          <w:rFonts w:ascii="Calibri" w:hAnsi="Calibri" w:cs="Calibri" w:hint="eastAsia"/>
          <w:sz w:val="24"/>
          <w:szCs w:val="24"/>
          <w:lang w:eastAsia="ja-JP"/>
        </w:rPr>
        <w:t xml:space="preserve"> </w:t>
      </w:r>
      <w:r w:rsidR="003C3AE5">
        <w:rPr>
          <w:rFonts w:ascii="Calibri" w:hAnsi="Calibri" w:cs="Calibri" w:hint="eastAsia"/>
          <w:sz w:val="24"/>
          <w:szCs w:val="24"/>
          <w:lang w:eastAsia="ja-JP"/>
        </w:rPr>
        <w:t>2</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C06532" w:rsidRPr="00C06532">
        <w:rPr>
          <w:rFonts w:ascii="Calibri" w:hAnsi="Calibri" w:cs="Calibri"/>
          <w:sz w:val="24"/>
          <w:szCs w:val="24"/>
          <w:lang w:eastAsia="ja-JP"/>
        </w:rPr>
        <w:t>IAB Node acting as MT can reuse the legacy NR RRC protocol to set up the control plane and user plane between IAB node and IAB Donor. Discovering backhaul links can reuse legacy NR Cell Selection process and related parameters in TS38.304 as a base line. Establishing backhaul links can reuse legacy NR RRC setup mechanism in TS38.331.</w:t>
      </w:r>
      <w:r w:rsidR="009621B2">
        <w:rPr>
          <w:rFonts w:ascii="Calibri" w:hAnsi="Calibri" w:cs="Calibri" w:hint="eastAsia"/>
          <w:sz w:val="24"/>
          <w:szCs w:val="24"/>
          <w:lang w:eastAsia="ja-JP"/>
        </w:rPr>
        <w:t xml:space="preserve"> </w:t>
      </w:r>
      <w:r w:rsidR="009621B2">
        <w:rPr>
          <w:rFonts w:ascii="Calibri" w:hAnsi="Calibri" w:cs="Calibri"/>
          <w:sz w:val="24"/>
          <w:szCs w:val="24"/>
          <w:lang w:eastAsia="ja-JP"/>
        </w:rPr>
        <w:t>Established</w:t>
      </w:r>
      <w:r w:rsidR="009621B2">
        <w:rPr>
          <w:rFonts w:ascii="Calibri" w:hAnsi="Calibri" w:cs="Calibri" w:hint="eastAsia"/>
          <w:sz w:val="24"/>
          <w:szCs w:val="24"/>
          <w:lang w:eastAsia="ja-JP"/>
        </w:rPr>
        <w:t xml:space="preserve"> user plane is used to IAB </w:t>
      </w:r>
      <w:r w:rsidR="009621B2">
        <w:rPr>
          <w:rFonts w:ascii="Calibri" w:hAnsi="Calibri" w:cs="Calibri"/>
          <w:sz w:val="24"/>
          <w:szCs w:val="24"/>
          <w:lang w:eastAsia="ja-JP"/>
        </w:rPr>
        <w:t>backhauling</w:t>
      </w:r>
      <w:r w:rsidR="009621B2">
        <w:rPr>
          <w:rFonts w:ascii="Calibri" w:hAnsi="Calibri" w:cs="Calibri" w:hint="eastAsia"/>
          <w:sz w:val="24"/>
          <w:szCs w:val="24"/>
          <w:lang w:eastAsia="ja-JP"/>
        </w:rPr>
        <w:t xml:space="preserve"> channel.</w:t>
      </w:r>
    </w:p>
    <w:p w:rsidR="000355AA" w:rsidRDefault="000355AA" w:rsidP="00922339">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3C3AE5">
        <w:rPr>
          <w:rFonts w:ascii="Calibri" w:hAnsi="Calibri" w:cs="Calibri" w:hint="eastAsia"/>
          <w:sz w:val="24"/>
          <w:szCs w:val="24"/>
          <w:lang w:eastAsia="ja-JP"/>
        </w:rPr>
        <w:t xml:space="preserve"> 2</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996E73" w:rsidRPr="00996E73">
        <w:rPr>
          <w:rFonts w:ascii="Calibri" w:hAnsi="Calibri" w:cs="Calibri"/>
          <w:sz w:val="24"/>
          <w:szCs w:val="24"/>
          <w:lang w:eastAsia="ja-JP"/>
        </w:rPr>
        <w:t xml:space="preserve">RAN2 should study NR RRC protocol enhancements to IAB support, such as broadcasting allowed donor cell list, latency/load information of IAB node, </w:t>
      </w:r>
      <w:proofErr w:type="gramStart"/>
      <w:r w:rsidR="00996E73" w:rsidRPr="00996E73">
        <w:rPr>
          <w:rFonts w:ascii="Calibri" w:hAnsi="Calibri" w:cs="Calibri"/>
          <w:sz w:val="24"/>
          <w:szCs w:val="24"/>
          <w:lang w:eastAsia="ja-JP"/>
        </w:rPr>
        <w:t>IAB</w:t>
      </w:r>
      <w:proofErr w:type="gramEnd"/>
      <w:r w:rsidR="00996E73" w:rsidRPr="00996E73">
        <w:rPr>
          <w:rFonts w:ascii="Calibri" w:hAnsi="Calibri" w:cs="Calibri"/>
          <w:sz w:val="24"/>
          <w:szCs w:val="24"/>
          <w:lang w:eastAsia="ja-JP"/>
        </w:rPr>
        <w:t xml:space="preserve"> type indication for setup initiation, special cell priority for IAB node or others</w:t>
      </w:r>
      <w:r w:rsidR="00996E73">
        <w:rPr>
          <w:rFonts w:ascii="Calibri" w:hAnsi="Calibri" w:cs="Calibri"/>
          <w:sz w:val="24"/>
          <w:szCs w:val="24"/>
          <w:lang w:eastAsia="ja-JP"/>
        </w:rPr>
        <w:t>. RAN2 should list up candidate</w:t>
      </w:r>
      <w:r w:rsidR="00996E73" w:rsidRPr="00996E73">
        <w:rPr>
          <w:rFonts w:ascii="Calibri" w:hAnsi="Calibri" w:cs="Calibri"/>
          <w:sz w:val="24"/>
          <w:szCs w:val="24"/>
          <w:lang w:eastAsia="ja-JP"/>
        </w:rPr>
        <w:t xml:space="preserve"> enhancements first and decide recommended enhancements.</w:t>
      </w:r>
    </w:p>
    <w:bookmarkEnd w:id="2"/>
    <w:p w:rsidR="005C735C" w:rsidRPr="00BE32AE" w:rsidRDefault="005C735C" w:rsidP="00922339">
      <w:pPr>
        <w:adjustRightInd w:val="0"/>
        <w:snapToGrid w:val="0"/>
        <w:spacing w:afterLines="0" w:after="0" w:line="280" w:lineRule="atLeast"/>
        <w:ind w:left="1416" w:hangingChars="590" w:hanging="1416"/>
        <w:rPr>
          <w:rFonts w:ascii="Calibri" w:hAnsi="Calibri" w:cs="Calibri"/>
          <w:sz w:val="24"/>
          <w:szCs w:val="24"/>
          <w:lang w:eastAsia="ja-JP"/>
        </w:rPr>
      </w:pPr>
    </w:p>
    <w:p w:rsidR="00687001" w:rsidRPr="00E57563" w:rsidRDefault="00690B61" w:rsidP="00690B61">
      <w:pPr>
        <w:pStyle w:val="a3"/>
        <w:numPr>
          <w:ilvl w:val="1"/>
          <w:numId w:val="3"/>
        </w:numPr>
        <w:adjustRightInd w:val="0"/>
        <w:snapToGrid w:val="0"/>
        <w:spacing w:afterLines="0" w:after="0"/>
        <w:contextualSpacing w:val="0"/>
        <w:rPr>
          <w:rFonts w:ascii="Calibri" w:hAnsi="Calibri" w:cs="Calibri"/>
          <w:b/>
          <w:sz w:val="28"/>
          <w:szCs w:val="24"/>
          <w:lang w:eastAsia="ja-JP"/>
        </w:rPr>
      </w:pPr>
      <w:r w:rsidRPr="00690B61">
        <w:rPr>
          <w:rFonts w:ascii="Calibri" w:hAnsi="Calibri" w:cs="Calibri"/>
          <w:b/>
          <w:sz w:val="28"/>
          <w:szCs w:val="24"/>
          <w:lang w:eastAsia="ja-JP"/>
        </w:rPr>
        <w:t>IAB Node setup/IAB Node reset/IAB Node error indication</w:t>
      </w:r>
      <w:r w:rsidRPr="00690B61">
        <w:rPr>
          <w:rFonts w:ascii="Calibri" w:hAnsi="Calibri" w:cs="Calibri" w:hint="eastAsia"/>
          <w:b/>
          <w:sz w:val="28"/>
          <w:szCs w:val="24"/>
          <w:lang w:eastAsia="ja-JP"/>
        </w:rPr>
        <w:t xml:space="preserve"> </w:t>
      </w:r>
      <w:r>
        <w:rPr>
          <w:rFonts w:ascii="Calibri" w:hAnsi="Calibri" w:cs="Calibri" w:hint="eastAsia"/>
          <w:b/>
          <w:sz w:val="28"/>
          <w:szCs w:val="24"/>
          <w:lang w:eastAsia="ja-JP"/>
        </w:rPr>
        <w:t>(RAN3)</w:t>
      </w:r>
    </w:p>
    <w:p w:rsidR="00BE32AE" w:rsidRDefault="005660B6" w:rsidP="00E3201B">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 xml:space="preserve">Ericsson proposed to reuse the </w:t>
      </w:r>
      <w:r>
        <w:rPr>
          <w:rFonts w:ascii="Calibri" w:hAnsi="Calibri" w:cs="Calibri"/>
          <w:sz w:val="24"/>
          <w:szCs w:val="24"/>
          <w:lang w:eastAsia="ja-JP"/>
        </w:rPr>
        <w:t>existing</w:t>
      </w:r>
      <w:r>
        <w:rPr>
          <w:rFonts w:ascii="Calibri" w:hAnsi="Calibri" w:cs="Calibri" w:hint="eastAsia"/>
          <w:sz w:val="24"/>
          <w:szCs w:val="24"/>
          <w:lang w:eastAsia="ja-JP"/>
        </w:rPr>
        <w:t xml:space="preserve"> F1 </w:t>
      </w:r>
      <w:r>
        <w:rPr>
          <w:rFonts w:ascii="Calibri" w:hAnsi="Calibri" w:cs="Calibri"/>
          <w:sz w:val="24"/>
          <w:szCs w:val="24"/>
          <w:lang w:eastAsia="ja-JP"/>
        </w:rPr>
        <w:t>procedure</w:t>
      </w:r>
      <w:r>
        <w:rPr>
          <w:rFonts w:ascii="Calibri" w:hAnsi="Calibri" w:cs="Calibri" w:hint="eastAsia"/>
          <w:sz w:val="24"/>
          <w:szCs w:val="24"/>
          <w:lang w:eastAsia="ja-JP"/>
        </w:rPr>
        <w:t>, F1 Setup Request/</w:t>
      </w:r>
      <w:r>
        <w:rPr>
          <w:rFonts w:ascii="Calibri" w:hAnsi="Calibri" w:cs="Calibri"/>
          <w:sz w:val="24"/>
          <w:szCs w:val="24"/>
          <w:lang w:eastAsia="ja-JP"/>
        </w:rPr>
        <w:t>Response</w:t>
      </w:r>
      <w:r>
        <w:rPr>
          <w:rFonts w:ascii="Calibri" w:hAnsi="Calibri" w:cs="Calibri" w:hint="eastAsia"/>
          <w:sz w:val="24"/>
          <w:szCs w:val="24"/>
          <w:lang w:eastAsia="ja-JP"/>
        </w:rPr>
        <w:t xml:space="preserve">, </w:t>
      </w:r>
      <w:proofErr w:type="spellStart"/>
      <w:r>
        <w:rPr>
          <w:rFonts w:ascii="Calibri" w:hAnsi="Calibri" w:cs="Calibri" w:hint="eastAsia"/>
          <w:sz w:val="24"/>
          <w:szCs w:val="24"/>
          <w:lang w:eastAsia="ja-JP"/>
        </w:rPr>
        <w:t>gNB</w:t>
      </w:r>
      <w:proofErr w:type="spellEnd"/>
      <w:r>
        <w:rPr>
          <w:rFonts w:ascii="Calibri" w:hAnsi="Calibri" w:cs="Calibri" w:hint="eastAsia"/>
          <w:sz w:val="24"/>
          <w:szCs w:val="24"/>
          <w:lang w:eastAsia="ja-JP"/>
        </w:rPr>
        <w:t xml:space="preserve">-CU Configuration Update/Update </w:t>
      </w:r>
      <w:proofErr w:type="spellStart"/>
      <w:r>
        <w:rPr>
          <w:rFonts w:ascii="Calibri" w:hAnsi="Calibri" w:cs="Calibri" w:hint="eastAsia"/>
          <w:sz w:val="24"/>
          <w:szCs w:val="24"/>
          <w:lang w:eastAsia="ja-JP"/>
        </w:rPr>
        <w:t>Ack</w:t>
      </w:r>
      <w:proofErr w:type="spellEnd"/>
      <w:r w:rsidR="00E14ED1">
        <w:rPr>
          <w:rFonts w:ascii="Calibri" w:hAnsi="Calibri" w:cs="Calibri" w:hint="eastAsia"/>
          <w:sz w:val="24"/>
          <w:szCs w:val="24"/>
          <w:lang w:eastAsia="ja-JP"/>
        </w:rPr>
        <w:t xml:space="preserve"> [1]</w:t>
      </w:r>
      <w:r>
        <w:rPr>
          <w:rFonts w:ascii="Calibri" w:hAnsi="Calibri" w:cs="Calibri" w:hint="eastAsia"/>
          <w:sz w:val="24"/>
          <w:szCs w:val="24"/>
          <w:lang w:eastAsia="ja-JP"/>
        </w:rPr>
        <w:t xml:space="preserve">. </w:t>
      </w:r>
      <w:r w:rsidR="00943879">
        <w:rPr>
          <w:rFonts w:ascii="Calibri" w:hAnsi="Calibri" w:cs="Calibri" w:hint="eastAsia"/>
          <w:sz w:val="24"/>
          <w:szCs w:val="24"/>
          <w:lang w:eastAsia="ja-JP"/>
        </w:rPr>
        <w:t xml:space="preserve">We guess this proposal would be </w:t>
      </w:r>
      <w:r w:rsidR="00943879">
        <w:rPr>
          <w:rFonts w:ascii="Calibri" w:hAnsi="Calibri" w:cs="Calibri"/>
          <w:sz w:val="24"/>
          <w:szCs w:val="24"/>
          <w:lang w:eastAsia="ja-JP"/>
        </w:rPr>
        <w:t>what</w:t>
      </w:r>
      <w:r w:rsidR="00943879">
        <w:rPr>
          <w:rFonts w:ascii="Calibri" w:hAnsi="Calibri" w:cs="Calibri" w:hint="eastAsia"/>
          <w:sz w:val="24"/>
          <w:szCs w:val="24"/>
          <w:lang w:eastAsia="ja-JP"/>
        </w:rPr>
        <w:t xml:space="preserve"> many companies have in </w:t>
      </w:r>
      <w:r w:rsidR="00943879">
        <w:rPr>
          <w:rFonts w:ascii="Calibri" w:hAnsi="Calibri" w:cs="Calibri"/>
          <w:sz w:val="24"/>
          <w:szCs w:val="24"/>
          <w:lang w:eastAsia="ja-JP"/>
        </w:rPr>
        <w:t>mind</w:t>
      </w:r>
      <w:r w:rsidR="00943879">
        <w:rPr>
          <w:rFonts w:ascii="Calibri" w:hAnsi="Calibri" w:cs="Calibri" w:hint="eastAsia"/>
          <w:sz w:val="24"/>
          <w:szCs w:val="24"/>
          <w:lang w:eastAsia="ja-JP"/>
        </w:rPr>
        <w:t>.</w:t>
      </w:r>
    </w:p>
    <w:p w:rsidR="002D2988" w:rsidRDefault="004A14EB" w:rsidP="004A14EB">
      <w:pPr>
        <w:adjustRightInd w:val="0"/>
        <w:snapToGrid w:val="0"/>
        <w:spacing w:after="120" w:line="280" w:lineRule="atLeast"/>
        <w:jc w:val="center"/>
        <w:rPr>
          <w:rFonts w:ascii="Calibri" w:hAnsi="Calibri" w:cs="Calibri"/>
          <w:sz w:val="24"/>
          <w:szCs w:val="24"/>
          <w:lang w:eastAsia="ja-JP"/>
        </w:rPr>
      </w:pPr>
      <w:r>
        <w:rPr>
          <w:rFonts w:ascii="Calibri" w:hAnsi="Calibri" w:cs="Calibri"/>
          <w:noProof/>
          <w:sz w:val="24"/>
          <w:szCs w:val="24"/>
          <w:lang w:eastAsia="ja-JP"/>
        </w:rPr>
        <w:lastRenderedPageBreak/>
        <w:drawing>
          <wp:inline distT="0" distB="0" distL="0" distR="0" wp14:anchorId="0B42D44A" wp14:editId="1DD6DF5F">
            <wp:extent cx="5829300" cy="4161952"/>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29300" cy="4161952"/>
                    </a:xfrm>
                    <a:prstGeom prst="rect">
                      <a:avLst/>
                    </a:prstGeom>
                    <a:noFill/>
                    <a:ln>
                      <a:noFill/>
                    </a:ln>
                  </pic:spPr>
                </pic:pic>
              </a:graphicData>
            </a:graphic>
          </wp:inline>
        </w:drawing>
      </w:r>
    </w:p>
    <w:p w:rsidR="002D2988" w:rsidRDefault="002D2988" w:rsidP="002D2988">
      <w:pPr>
        <w:spacing w:afterLines="100" w:after="240"/>
        <w:jc w:val="center"/>
        <w:rPr>
          <w:b/>
          <w:lang w:eastAsia="ja-JP"/>
        </w:rPr>
      </w:pPr>
      <w:r w:rsidRPr="000A0665">
        <w:rPr>
          <w:b/>
          <w:sz w:val="24"/>
        </w:rPr>
        <w:t xml:space="preserve">Figure </w:t>
      </w:r>
      <w:r>
        <w:rPr>
          <w:rFonts w:hint="eastAsia"/>
          <w:b/>
          <w:sz w:val="24"/>
          <w:lang w:eastAsia="ja-JP"/>
        </w:rPr>
        <w:t>2</w:t>
      </w:r>
      <w:r w:rsidRPr="000A0665">
        <w:rPr>
          <w:b/>
          <w:sz w:val="24"/>
        </w:rPr>
        <w:t xml:space="preserve">: </w:t>
      </w:r>
      <w:r w:rsidR="004A14EB" w:rsidRPr="004A14EB">
        <w:rPr>
          <w:b/>
          <w:sz w:val="24"/>
        </w:rPr>
        <w:t>IAB Node setup</w:t>
      </w:r>
      <w:r w:rsidRPr="007B5A2D">
        <w:rPr>
          <w:b/>
          <w:sz w:val="24"/>
        </w:rPr>
        <w:t xml:space="preserve"> </w:t>
      </w:r>
      <w:r>
        <w:rPr>
          <w:rFonts w:hint="eastAsia"/>
          <w:b/>
          <w:sz w:val="24"/>
          <w:lang w:eastAsia="ja-JP"/>
        </w:rPr>
        <w:t>(</w:t>
      </w:r>
      <w:r>
        <w:rPr>
          <w:b/>
          <w:sz w:val="24"/>
          <w:lang w:eastAsia="ja-JP"/>
        </w:rPr>
        <w:t>architecture</w:t>
      </w:r>
      <w:r>
        <w:rPr>
          <w:rFonts w:hint="eastAsia"/>
          <w:b/>
          <w:sz w:val="24"/>
          <w:lang w:eastAsia="ja-JP"/>
        </w:rPr>
        <w:t xml:space="preserve"> 1b</w:t>
      </w:r>
      <w:proofErr w:type="gramStart"/>
      <w:r>
        <w:rPr>
          <w:rFonts w:hint="eastAsia"/>
          <w:b/>
          <w:sz w:val="24"/>
          <w:lang w:eastAsia="ja-JP"/>
        </w:rPr>
        <w:t>)(</w:t>
      </w:r>
      <w:proofErr w:type="gramEnd"/>
      <w:r>
        <w:rPr>
          <w:rFonts w:hint="eastAsia"/>
          <w:b/>
          <w:sz w:val="24"/>
          <w:lang w:eastAsia="ja-JP"/>
        </w:rPr>
        <w:t>Ericsson[1])</w:t>
      </w:r>
    </w:p>
    <w:p w:rsidR="00F813D2" w:rsidRDefault="00F813D2" w:rsidP="00F813D2">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So, we propose:</w:t>
      </w:r>
    </w:p>
    <w:p w:rsidR="008B0ACA" w:rsidRPr="001B313D" w:rsidRDefault="008B0ACA" w:rsidP="00102B56">
      <w:pPr>
        <w:adjustRightInd w:val="0"/>
        <w:snapToGrid w:val="0"/>
        <w:spacing w:afterLines="0" w:after="0" w:line="280" w:lineRule="atLeast"/>
        <w:ind w:left="1416" w:hangingChars="590" w:hanging="1416"/>
        <w:rPr>
          <w:rFonts w:ascii="Calibri" w:hAnsi="Calibri" w:cs="Calibri"/>
          <w:sz w:val="24"/>
          <w:szCs w:val="24"/>
          <w:lang w:eastAsia="ja-JP"/>
        </w:rPr>
      </w:pPr>
      <w:bookmarkStart w:id="3" w:name="Proposal3"/>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3C3AE5">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94DE5" w:rsidRPr="00A94DE5">
        <w:rPr>
          <w:rFonts w:ascii="Calibri" w:hAnsi="Calibri" w:cs="Calibri"/>
          <w:sz w:val="24"/>
          <w:szCs w:val="24"/>
          <w:lang w:eastAsia="ja-JP"/>
        </w:rPr>
        <w:t>For IAB Node setup, RAN3 adopt the legacy NR procedure “F1 Startup and cells activation” specified in TS38.401 as a base line. E</w:t>
      </w:r>
      <w:r w:rsidR="00C56F1E">
        <w:rPr>
          <w:rFonts w:ascii="Calibri" w:hAnsi="Calibri" w:cs="Calibri"/>
          <w:sz w:val="24"/>
          <w:szCs w:val="24"/>
          <w:lang w:eastAsia="ja-JP"/>
        </w:rPr>
        <w:t>nhancement for IAB support is F</w:t>
      </w:r>
      <w:r w:rsidR="00C56F1E">
        <w:rPr>
          <w:rFonts w:ascii="Calibri" w:hAnsi="Calibri" w:cs="Calibri" w:hint="eastAsia"/>
          <w:sz w:val="24"/>
          <w:szCs w:val="24"/>
          <w:lang w:eastAsia="ja-JP"/>
        </w:rPr>
        <w:t>F</w:t>
      </w:r>
      <w:r w:rsidR="00A94DE5" w:rsidRPr="00A94DE5">
        <w:rPr>
          <w:rFonts w:ascii="Calibri" w:hAnsi="Calibri" w:cs="Calibri"/>
          <w:sz w:val="24"/>
          <w:szCs w:val="24"/>
          <w:lang w:eastAsia="ja-JP"/>
        </w:rPr>
        <w:t>S</w:t>
      </w:r>
    </w:p>
    <w:bookmarkEnd w:id="3"/>
    <w:p w:rsidR="008F0CB4" w:rsidRDefault="008F0CB4" w:rsidP="008F0CB4">
      <w:pPr>
        <w:adjustRightInd w:val="0"/>
        <w:snapToGrid w:val="0"/>
        <w:spacing w:afterLines="0" w:after="0"/>
        <w:rPr>
          <w:rFonts w:ascii="Calibri" w:hAnsi="Calibri" w:cs="Calibri"/>
          <w:sz w:val="24"/>
          <w:szCs w:val="24"/>
          <w:lang w:eastAsia="ja-JP"/>
        </w:rPr>
      </w:pPr>
    </w:p>
    <w:p w:rsidR="0051225C" w:rsidRPr="008F0CB4" w:rsidRDefault="006955E0" w:rsidP="006955E0">
      <w:pPr>
        <w:pStyle w:val="a3"/>
        <w:numPr>
          <w:ilvl w:val="1"/>
          <w:numId w:val="3"/>
        </w:numPr>
        <w:adjustRightInd w:val="0"/>
        <w:snapToGrid w:val="0"/>
        <w:spacing w:afterLines="0" w:after="0"/>
        <w:contextualSpacing w:val="0"/>
        <w:rPr>
          <w:rFonts w:ascii="Calibri" w:hAnsi="Calibri" w:cs="Calibri"/>
          <w:b/>
          <w:sz w:val="28"/>
          <w:szCs w:val="24"/>
          <w:u w:val="single"/>
          <w:lang w:eastAsia="ja-JP"/>
        </w:rPr>
      </w:pPr>
      <w:r w:rsidRPr="006955E0">
        <w:rPr>
          <w:rFonts w:ascii="Calibri" w:hAnsi="Calibri" w:cs="Calibri"/>
          <w:b/>
          <w:sz w:val="28"/>
          <w:szCs w:val="24"/>
          <w:lang w:eastAsia="ja-JP"/>
        </w:rPr>
        <w:t>IAB Node running operation (RAN3)</w:t>
      </w:r>
    </w:p>
    <w:p w:rsidR="0021068F" w:rsidRDefault="00C56F1E" w:rsidP="0021068F">
      <w:pPr>
        <w:adjustRightInd w:val="0"/>
        <w:snapToGrid w:val="0"/>
        <w:spacing w:after="120" w:line="280" w:lineRule="atLeast"/>
        <w:ind w:left="1"/>
        <w:rPr>
          <w:rFonts w:ascii="Calibri" w:hAnsi="Calibri" w:cs="Calibri"/>
          <w:sz w:val="24"/>
          <w:szCs w:val="24"/>
          <w:lang w:eastAsia="ja-JP"/>
        </w:rPr>
      </w:pPr>
      <w:r>
        <w:rPr>
          <w:rFonts w:ascii="Calibri" w:hAnsi="Calibri" w:cs="Calibri" w:hint="eastAsia"/>
          <w:sz w:val="24"/>
          <w:szCs w:val="24"/>
          <w:lang w:eastAsia="ja-JP"/>
        </w:rPr>
        <w:t>IAB N</w:t>
      </w:r>
      <w:r w:rsidR="00362D4F">
        <w:rPr>
          <w:rFonts w:ascii="Calibri" w:hAnsi="Calibri" w:cs="Calibri" w:hint="eastAsia"/>
          <w:sz w:val="24"/>
          <w:szCs w:val="24"/>
          <w:lang w:eastAsia="ja-JP"/>
        </w:rPr>
        <w:t xml:space="preserve">ode running operation phase </w:t>
      </w:r>
      <w:r w:rsidR="00362D4F">
        <w:rPr>
          <w:rFonts w:ascii="Calibri" w:hAnsi="Calibri" w:cs="Calibri"/>
          <w:sz w:val="24"/>
          <w:szCs w:val="24"/>
          <w:lang w:eastAsia="ja-JP"/>
        </w:rPr>
        <w:t>includes</w:t>
      </w:r>
      <w:r w:rsidR="00362D4F">
        <w:rPr>
          <w:rFonts w:ascii="Calibri" w:hAnsi="Calibri" w:cs="Calibri" w:hint="eastAsia"/>
          <w:sz w:val="24"/>
          <w:szCs w:val="24"/>
          <w:lang w:eastAsia="ja-JP"/>
        </w:rPr>
        <w:t xml:space="preserve"> the procedures for UE</w:t>
      </w:r>
      <w:r w:rsidR="00362D4F">
        <w:rPr>
          <w:rFonts w:ascii="Calibri" w:hAnsi="Calibri" w:cs="Calibri"/>
          <w:sz w:val="24"/>
          <w:szCs w:val="24"/>
          <w:lang w:eastAsia="ja-JP"/>
        </w:rPr>
        <w:t>’</w:t>
      </w:r>
      <w:r w:rsidR="00362D4F">
        <w:rPr>
          <w:rFonts w:ascii="Calibri" w:hAnsi="Calibri" w:cs="Calibri" w:hint="eastAsia"/>
          <w:sz w:val="24"/>
          <w:szCs w:val="24"/>
          <w:lang w:eastAsia="ja-JP"/>
        </w:rPr>
        <w:t>s c-plane (SRB0</w:t>
      </w:r>
      <w:r w:rsidR="00582A96">
        <w:rPr>
          <w:rFonts w:ascii="Calibri" w:hAnsi="Calibri" w:cs="Calibri"/>
          <w:sz w:val="24"/>
          <w:szCs w:val="24"/>
          <w:lang w:eastAsia="ja-JP"/>
        </w:rPr>
        <w:t>, 1, 2</w:t>
      </w:r>
      <w:r w:rsidR="00362D4F">
        <w:rPr>
          <w:rFonts w:ascii="Calibri" w:hAnsi="Calibri" w:cs="Calibri" w:hint="eastAsia"/>
          <w:sz w:val="24"/>
          <w:szCs w:val="24"/>
          <w:lang w:eastAsia="ja-JP"/>
        </w:rPr>
        <w:t>)</w:t>
      </w:r>
      <w:r w:rsidR="00582A96">
        <w:rPr>
          <w:rFonts w:ascii="Calibri" w:hAnsi="Calibri" w:cs="Calibri"/>
          <w:sz w:val="24"/>
          <w:szCs w:val="24"/>
          <w:lang w:eastAsia="ja-JP"/>
        </w:rPr>
        <w:t xml:space="preserve">, </w:t>
      </w:r>
      <w:proofErr w:type="spellStart"/>
      <w:r w:rsidR="00582A96">
        <w:rPr>
          <w:rFonts w:ascii="Calibri" w:hAnsi="Calibri" w:cs="Calibri"/>
          <w:sz w:val="24"/>
          <w:szCs w:val="24"/>
          <w:lang w:eastAsia="ja-JP"/>
        </w:rPr>
        <w:t>establi</w:t>
      </w:r>
      <w:r w:rsidR="00362D4F">
        <w:rPr>
          <w:rFonts w:ascii="Calibri" w:hAnsi="Calibri" w:cs="Calibri" w:hint="eastAsia"/>
          <w:sz w:val="24"/>
          <w:szCs w:val="24"/>
          <w:lang w:eastAsia="ja-JP"/>
        </w:rPr>
        <w:t>-</w:t>
      </w:r>
      <w:r w:rsidR="00362D4F">
        <w:rPr>
          <w:rFonts w:ascii="Calibri" w:hAnsi="Calibri" w:cs="Calibri"/>
          <w:sz w:val="24"/>
          <w:szCs w:val="24"/>
          <w:lang w:eastAsia="ja-JP"/>
        </w:rPr>
        <w:t>shment</w:t>
      </w:r>
      <w:proofErr w:type="spellEnd"/>
      <w:r w:rsidR="00362D4F">
        <w:rPr>
          <w:rFonts w:ascii="Calibri" w:hAnsi="Calibri" w:cs="Calibri" w:hint="eastAsia"/>
          <w:sz w:val="24"/>
          <w:szCs w:val="24"/>
          <w:lang w:eastAsia="ja-JP"/>
        </w:rPr>
        <w:t xml:space="preserve">, </w:t>
      </w:r>
      <w:proofErr w:type="gramStart"/>
      <w:r w:rsidR="00362D4F">
        <w:rPr>
          <w:rFonts w:ascii="Calibri" w:hAnsi="Calibri" w:cs="Calibri" w:hint="eastAsia"/>
          <w:sz w:val="24"/>
          <w:szCs w:val="24"/>
          <w:lang w:eastAsia="ja-JP"/>
        </w:rPr>
        <w:t>U</w:t>
      </w:r>
      <w:proofErr w:type="gramEnd"/>
      <w:r w:rsidR="00362D4F">
        <w:rPr>
          <w:rFonts w:ascii="Calibri" w:hAnsi="Calibri" w:cs="Calibri" w:hint="eastAsia"/>
          <w:sz w:val="24"/>
          <w:szCs w:val="24"/>
          <w:lang w:eastAsia="ja-JP"/>
        </w:rPr>
        <w:t>-</w:t>
      </w:r>
      <w:r w:rsidR="00582A96">
        <w:rPr>
          <w:rFonts w:ascii="Calibri" w:hAnsi="Calibri" w:cs="Calibri"/>
          <w:sz w:val="24"/>
          <w:szCs w:val="24"/>
          <w:lang w:eastAsia="ja-JP"/>
        </w:rPr>
        <w:t>plane (</w:t>
      </w:r>
      <w:r w:rsidR="00362D4F">
        <w:rPr>
          <w:rFonts w:ascii="Calibri" w:hAnsi="Calibri" w:cs="Calibri" w:hint="eastAsia"/>
          <w:sz w:val="24"/>
          <w:szCs w:val="24"/>
          <w:lang w:eastAsia="ja-JP"/>
        </w:rPr>
        <w:t xml:space="preserve">DRBs) </w:t>
      </w:r>
      <w:r w:rsidR="00362D4F">
        <w:rPr>
          <w:rFonts w:ascii="Calibri" w:hAnsi="Calibri" w:cs="Calibri"/>
          <w:sz w:val="24"/>
          <w:szCs w:val="24"/>
          <w:lang w:eastAsia="ja-JP"/>
        </w:rPr>
        <w:t>establishment</w:t>
      </w:r>
      <w:r w:rsidR="00362D4F">
        <w:rPr>
          <w:rFonts w:ascii="Calibri" w:hAnsi="Calibri" w:cs="Calibri" w:hint="eastAsia"/>
          <w:sz w:val="24"/>
          <w:szCs w:val="24"/>
          <w:lang w:eastAsia="ja-JP"/>
        </w:rPr>
        <w:t xml:space="preserve">. In this phase, the </w:t>
      </w:r>
      <w:r w:rsidR="00362D4F">
        <w:rPr>
          <w:rFonts w:ascii="Calibri" w:hAnsi="Calibri" w:cs="Calibri"/>
          <w:sz w:val="24"/>
          <w:szCs w:val="24"/>
          <w:lang w:eastAsia="ja-JP"/>
        </w:rPr>
        <w:t>existing</w:t>
      </w:r>
      <w:r w:rsidR="00362D4F">
        <w:rPr>
          <w:rFonts w:ascii="Calibri" w:hAnsi="Calibri" w:cs="Calibri" w:hint="eastAsia"/>
          <w:sz w:val="24"/>
          <w:szCs w:val="24"/>
          <w:lang w:eastAsia="ja-JP"/>
        </w:rPr>
        <w:t xml:space="preserve"> F1 assets can be reused.</w:t>
      </w:r>
    </w:p>
    <w:p w:rsidR="00DC34BD" w:rsidRPr="00DC34BD" w:rsidRDefault="00DC57B3" w:rsidP="00DC34BD">
      <w:pPr>
        <w:adjustRightInd w:val="0"/>
        <w:snapToGrid w:val="0"/>
        <w:spacing w:after="120" w:line="280" w:lineRule="atLeast"/>
        <w:rPr>
          <w:rFonts w:ascii="Calibri" w:hAnsi="Calibri" w:cs="Calibri"/>
          <w:sz w:val="24"/>
          <w:szCs w:val="24"/>
          <w:lang w:eastAsia="ja-JP"/>
        </w:rPr>
      </w:pPr>
      <w:r>
        <w:rPr>
          <w:rFonts w:ascii="Calibri" w:hAnsi="Calibri" w:cs="Calibri" w:hint="eastAsia"/>
          <w:sz w:val="24"/>
          <w:szCs w:val="24"/>
          <w:lang w:eastAsia="ja-JP"/>
        </w:rPr>
        <w:t>So</w:t>
      </w:r>
      <w:r w:rsidR="00DC34BD" w:rsidRPr="00DC34BD">
        <w:rPr>
          <w:rFonts w:ascii="Calibri" w:hAnsi="Calibri" w:cs="Calibri" w:hint="eastAsia"/>
          <w:sz w:val="24"/>
          <w:szCs w:val="24"/>
          <w:lang w:eastAsia="ja-JP"/>
        </w:rPr>
        <w:t>, we propose:</w:t>
      </w:r>
    </w:p>
    <w:p w:rsidR="00866693" w:rsidRDefault="00DA6711" w:rsidP="0066028B">
      <w:pPr>
        <w:adjustRightInd w:val="0"/>
        <w:snapToGrid w:val="0"/>
        <w:spacing w:after="120" w:line="280" w:lineRule="atLeast"/>
        <w:ind w:left="1416" w:hangingChars="590" w:hanging="1416"/>
        <w:rPr>
          <w:rFonts w:ascii="Calibri" w:hAnsi="Calibri" w:cs="Calibri"/>
          <w:sz w:val="24"/>
          <w:szCs w:val="24"/>
          <w:lang w:eastAsia="ja-JP"/>
        </w:rPr>
      </w:pPr>
      <w:bookmarkStart w:id="4" w:name="Proposal4"/>
      <w:r w:rsidRPr="001B313D">
        <w:rPr>
          <w:rFonts w:ascii="Calibri" w:hAnsi="Calibri" w:cs="Calibri"/>
          <w:sz w:val="24"/>
          <w:szCs w:val="24"/>
          <w:lang w:eastAsia="ja-JP"/>
        </w:rPr>
        <w:t>Proposal</w:t>
      </w:r>
      <w:r>
        <w:rPr>
          <w:rFonts w:ascii="Calibri" w:hAnsi="Calibri" w:cs="Calibri" w:hint="eastAsia"/>
          <w:sz w:val="24"/>
          <w:szCs w:val="24"/>
          <w:lang w:eastAsia="ja-JP"/>
        </w:rPr>
        <w:t xml:space="preserve"> </w:t>
      </w:r>
      <w:r w:rsidR="003C3AE5">
        <w:rPr>
          <w:rFonts w:ascii="Calibri" w:hAnsi="Calibri" w:cs="Calibri" w:hint="eastAsia"/>
          <w:sz w:val="24"/>
          <w:szCs w:val="24"/>
          <w:lang w:eastAsia="ja-JP"/>
        </w:rPr>
        <w:t>4</w:t>
      </w:r>
      <w:r>
        <w:rPr>
          <w:rFonts w:ascii="Calibri" w:hAnsi="Calibri" w:cs="Calibri" w:hint="eastAsia"/>
          <w:sz w:val="24"/>
          <w:szCs w:val="24"/>
          <w:lang w:eastAsia="ja-JP"/>
        </w:rPr>
        <w:t>-1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00A00105" w:rsidRPr="00A00105">
        <w:rPr>
          <w:rFonts w:ascii="Calibri" w:hAnsi="Calibri" w:cs="Calibri"/>
          <w:sz w:val="24"/>
          <w:szCs w:val="24"/>
          <w:lang w:eastAsia="ja-JP"/>
        </w:rPr>
        <w:t>For UE context management, when IAB Node establishes the UE contexts for the UEs which connect to CU residing IAB Donor through the IAB Node, RAN3 adopt the legacy NR procedure “UE context management” specified in TS38.473 as a base line. Enhancement for IAB support is FSS</w:t>
      </w:r>
    </w:p>
    <w:p w:rsidR="00A00105" w:rsidRDefault="00A00105"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sidR="003C3AE5">
        <w:rPr>
          <w:rFonts w:ascii="Calibri" w:hAnsi="Calibri" w:cs="Calibri" w:hint="eastAsia"/>
          <w:sz w:val="24"/>
          <w:szCs w:val="24"/>
          <w:lang w:eastAsia="ja-JP"/>
        </w:rPr>
        <w:t xml:space="preserve"> 4</w:t>
      </w:r>
      <w:r>
        <w:rPr>
          <w:rFonts w:ascii="Calibri" w:hAnsi="Calibri" w:cs="Calibri" w:hint="eastAsia"/>
          <w:sz w:val="24"/>
          <w:szCs w:val="24"/>
          <w:lang w:eastAsia="ja-JP"/>
        </w:rPr>
        <w:t>-2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00105">
        <w:rPr>
          <w:rFonts w:ascii="Calibri" w:hAnsi="Calibri" w:cs="Calibri"/>
          <w:sz w:val="24"/>
          <w:szCs w:val="24"/>
          <w:lang w:eastAsia="ja-JP"/>
        </w:rPr>
        <w:t xml:space="preserve">For UE’s RRC Message Transfer, when IAB Node relays RRC messages to/from the UEs which </w:t>
      </w:r>
      <w:r w:rsidR="006B73CD" w:rsidRPr="00A00105">
        <w:rPr>
          <w:rFonts w:ascii="Calibri" w:hAnsi="Calibri" w:cs="Calibri"/>
          <w:sz w:val="24"/>
          <w:szCs w:val="24"/>
          <w:lang w:eastAsia="ja-JP"/>
        </w:rPr>
        <w:t>connect</w:t>
      </w:r>
      <w:r w:rsidRPr="00A00105">
        <w:rPr>
          <w:rFonts w:ascii="Calibri" w:hAnsi="Calibri" w:cs="Calibri"/>
          <w:sz w:val="24"/>
          <w:szCs w:val="24"/>
          <w:lang w:eastAsia="ja-JP"/>
        </w:rPr>
        <w:t xml:space="preserve"> to CU residing IAB donor, the RAN3 adopt the procedure “RRC Message Transfer procedures” specified in TS38.473 as a base line. E</w:t>
      </w:r>
      <w:r w:rsidR="00C56F1E">
        <w:rPr>
          <w:rFonts w:ascii="Calibri" w:hAnsi="Calibri" w:cs="Calibri"/>
          <w:sz w:val="24"/>
          <w:szCs w:val="24"/>
          <w:lang w:eastAsia="ja-JP"/>
        </w:rPr>
        <w:t>nhancement for IAB support is F</w:t>
      </w:r>
      <w:r w:rsidR="00C56F1E">
        <w:rPr>
          <w:rFonts w:ascii="Calibri" w:hAnsi="Calibri" w:cs="Calibri" w:hint="eastAsia"/>
          <w:sz w:val="24"/>
          <w:szCs w:val="24"/>
          <w:lang w:eastAsia="ja-JP"/>
        </w:rPr>
        <w:t>F</w:t>
      </w:r>
      <w:r w:rsidRPr="00A00105">
        <w:rPr>
          <w:rFonts w:ascii="Calibri" w:hAnsi="Calibri" w:cs="Calibri"/>
          <w:sz w:val="24"/>
          <w:szCs w:val="24"/>
          <w:lang w:eastAsia="ja-JP"/>
        </w:rPr>
        <w:t>S</w:t>
      </w:r>
    </w:p>
    <w:p w:rsidR="005660B6" w:rsidRDefault="005660B6"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lastRenderedPageBreak/>
        <w:t>Proposal</w:t>
      </w:r>
      <w:r w:rsidR="003C3AE5">
        <w:rPr>
          <w:rFonts w:ascii="Calibri" w:hAnsi="Calibri" w:cs="Calibri" w:hint="eastAsia"/>
          <w:sz w:val="24"/>
          <w:szCs w:val="24"/>
          <w:lang w:eastAsia="ja-JP"/>
        </w:rPr>
        <w:t xml:space="preserve"> 4</w:t>
      </w:r>
      <w:r>
        <w:rPr>
          <w:rFonts w:ascii="Calibri" w:hAnsi="Calibri" w:cs="Calibri" w:hint="eastAsia"/>
          <w:sz w:val="24"/>
          <w:szCs w:val="24"/>
          <w:lang w:eastAsia="ja-JP"/>
        </w:rPr>
        <w:t>-3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660B6">
        <w:rPr>
          <w:rFonts w:ascii="Calibri" w:hAnsi="Calibri" w:cs="Calibri"/>
          <w:sz w:val="24"/>
          <w:szCs w:val="24"/>
          <w:lang w:eastAsia="ja-JP"/>
        </w:rPr>
        <w:t>For IAB Node reset and error indication, RAN3 adopt the legacy NR mechanism “Reset” and “Error Indication” specified in TS38.473 as a base line. E</w:t>
      </w:r>
      <w:r w:rsidR="00C56F1E">
        <w:rPr>
          <w:rFonts w:ascii="Calibri" w:hAnsi="Calibri" w:cs="Calibri"/>
          <w:sz w:val="24"/>
          <w:szCs w:val="24"/>
          <w:lang w:eastAsia="ja-JP"/>
        </w:rPr>
        <w:t>nhancement for IAB support is F</w:t>
      </w:r>
      <w:r w:rsidR="00C56F1E">
        <w:rPr>
          <w:rFonts w:ascii="Calibri" w:hAnsi="Calibri" w:cs="Calibri" w:hint="eastAsia"/>
          <w:sz w:val="24"/>
          <w:szCs w:val="24"/>
          <w:lang w:eastAsia="ja-JP"/>
        </w:rPr>
        <w:t>F</w:t>
      </w:r>
      <w:r w:rsidRPr="005660B6">
        <w:rPr>
          <w:rFonts w:ascii="Calibri" w:hAnsi="Calibri" w:cs="Calibri"/>
          <w:sz w:val="24"/>
          <w:szCs w:val="24"/>
          <w:lang w:eastAsia="ja-JP"/>
        </w:rPr>
        <w:t>S</w:t>
      </w:r>
    </w:p>
    <w:bookmarkEnd w:id="4"/>
    <w:p w:rsidR="006D7D78" w:rsidRPr="002110F9" w:rsidRDefault="006D7D78" w:rsidP="000E1E9A">
      <w:pPr>
        <w:adjustRightInd w:val="0"/>
        <w:snapToGrid w:val="0"/>
        <w:spacing w:after="120" w:line="280" w:lineRule="atLeast"/>
        <w:ind w:left="1416" w:hangingChars="590" w:hanging="1416"/>
        <w:rPr>
          <w:rFonts w:ascii="Calibri" w:hAnsi="Calibri" w:cs="Calibri"/>
          <w:sz w:val="24"/>
          <w:szCs w:val="24"/>
          <w:lang w:eastAsia="ja-JP"/>
        </w:rPr>
      </w:pPr>
    </w:p>
    <w:p w:rsidR="00B4399F" w:rsidRDefault="00223CFC"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lang w:val="en-US" w:eastAsia="ja-JP"/>
        </w:rPr>
        <w:t>Conclusion</w:t>
      </w:r>
    </w:p>
    <w:p w:rsidR="002B38D9" w:rsidRDefault="002B38D9" w:rsidP="004D77E0">
      <w:pPr>
        <w:adjustRightInd w:val="0"/>
        <w:snapToGrid w:val="0"/>
        <w:spacing w:afterLines="100" w:after="240" w:line="280" w:lineRule="atLeast"/>
        <w:rPr>
          <w:rFonts w:ascii="Calibri" w:hAnsi="Calibri" w:cs="Calibri"/>
          <w:sz w:val="24"/>
          <w:szCs w:val="24"/>
          <w:lang w:eastAsia="ja-JP"/>
        </w:rPr>
      </w:pPr>
      <w:r>
        <w:rPr>
          <w:rFonts w:ascii="Calibri" w:hAnsi="Calibri" w:cs="Calibri" w:hint="eastAsia"/>
          <w:sz w:val="24"/>
          <w:szCs w:val="24"/>
          <w:lang w:eastAsia="ja-JP"/>
        </w:rPr>
        <w:t>Based on the above discussion, we propose the following to progress the discussion:</w:t>
      </w:r>
    </w:p>
    <w:p w:rsidR="00527FAD" w:rsidRPr="001B313D" w:rsidRDefault="00527FAD" w:rsidP="00527FA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Proposal1 \h </w:instrText>
      </w:r>
      <w:r>
        <w:rPr>
          <w:rFonts w:ascii="Calibri" w:hAnsi="Calibri" w:cs="Calibri"/>
          <w:sz w:val="24"/>
          <w:szCs w:val="24"/>
          <w:lang w:eastAsia="ja-JP"/>
        </w:rPr>
      </w:r>
      <w:r>
        <w:rPr>
          <w:rFonts w:ascii="Calibri" w:hAnsi="Calibri" w:cs="Calibri"/>
          <w:sz w:val="24"/>
          <w:szCs w:val="24"/>
          <w:lang w:eastAsia="ja-JP"/>
        </w:rPr>
        <w:fldChar w:fldCharType="separate"/>
      </w:r>
      <w:r w:rsidRPr="001B313D">
        <w:rPr>
          <w:rFonts w:ascii="Calibri" w:hAnsi="Calibri" w:cs="Calibri"/>
          <w:sz w:val="24"/>
          <w:szCs w:val="24"/>
          <w:lang w:eastAsia="ja-JP"/>
        </w:rPr>
        <w:t>Proposal</w:t>
      </w:r>
      <w:r>
        <w:rPr>
          <w:rFonts w:ascii="Calibri" w:hAnsi="Calibri" w:cs="Calibri" w:hint="eastAsia"/>
          <w:sz w:val="24"/>
          <w:szCs w:val="24"/>
          <w:lang w:eastAsia="ja-JP"/>
        </w:rPr>
        <w:t xml:space="preserve"> 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27FAD">
        <w:rPr>
          <w:rFonts w:ascii="Calibri" w:hAnsi="Calibri" w:cs="Calibri"/>
          <w:sz w:val="24"/>
          <w:szCs w:val="24"/>
          <w:lang w:eastAsia="ja-JP"/>
        </w:rPr>
        <w:t xml:space="preserve">For IAB setup discussion, RAN2 should have a joint discussion for architecture 1a and 1b </w:t>
      </w:r>
    </w:p>
    <w:p w:rsidR="00527FAD" w:rsidRPr="001B313D" w:rsidRDefault="00527FAD" w:rsidP="009D6AFD">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Proposal2 \h </w:instrText>
      </w:r>
      <w:r>
        <w:rPr>
          <w:rFonts w:ascii="Calibri" w:hAnsi="Calibri" w:cs="Calibri"/>
          <w:sz w:val="24"/>
          <w:szCs w:val="24"/>
          <w:lang w:eastAsia="ja-JP"/>
        </w:rPr>
      </w:r>
      <w:r>
        <w:rPr>
          <w:rFonts w:ascii="Calibri" w:hAnsi="Calibri" w:cs="Calibri"/>
          <w:sz w:val="24"/>
          <w:szCs w:val="24"/>
          <w:lang w:eastAsia="ja-JP"/>
        </w:rPr>
        <w:fldChar w:fldCharType="separate"/>
      </w:r>
      <w:r w:rsidRPr="001B313D">
        <w:rPr>
          <w:rFonts w:ascii="Calibri" w:hAnsi="Calibri" w:cs="Calibri"/>
          <w:sz w:val="24"/>
          <w:szCs w:val="24"/>
          <w:lang w:eastAsia="ja-JP"/>
        </w:rPr>
        <w:t>Proposal</w:t>
      </w:r>
      <w:r>
        <w:rPr>
          <w:rFonts w:ascii="Calibri" w:hAnsi="Calibri" w:cs="Calibri" w:hint="eastAsia"/>
          <w:sz w:val="24"/>
          <w:szCs w:val="24"/>
          <w:lang w:eastAsia="ja-JP"/>
        </w:rPr>
        <w:t xml:space="preserve"> 2-1</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C06532">
        <w:rPr>
          <w:rFonts w:ascii="Calibri" w:hAnsi="Calibri" w:cs="Calibri"/>
          <w:sz w:val="24"/>
          <w:szCs w:val="24"/>
          <w:lang w:eastAsia="ja-JP"/>
        </w:rPr>
        <w:t>IAB Node acting as MT can reuse the legacy NR RRC protocol to set up the control plane and user plane between IAB node and IAB Donor. Discovering backhaul links can reuse legacy NR Cell Selection process and related parameters in TS38.304 as a base line. Establishing backhaul links can reuse legacy NR RRC setup mechanism in TS38.331.</w:t>
      </w:r>
      <w:r>
        <w:rPr>
          <w:rFonts w:ascii="Calibri" w:hAnsi="Calibri" w:cs="Calibri" w:hint="eastAsia"/>
          <w:sz w:val="24"/>
          <w:szCs w:val="24"/>
          <w:lang w:eastAsia="ja-JP"/>
        </w:rPr>
        <w:t xml:space="preserve"> </w:t>
      </w:r>
      <w:r>
        <w:rPr>
          <w:rFonts w:ascii="Calibri" w:hAnsi="Calibri" w:cs="Calibri"/>
          <w:sz w:val="24"/>
          <w:szCs w:val="24"/>
          <w:lang w:eastAsia="ja-JP"/>
        </w:rPr>
        <w:t>Established</w:t>
      </w:r>
      <w:r>
        <w:rPr>
          <w:rFonts w:ascii="Calibri" w:hAnsi="Calibri" w:cs="Calibri" w:hint="eastAsia"/>
          <w:sz w:val="24"/>
          <w:szCs w:val="24"/>
          <w:lang w:eastAsia="ja-JP"/>
        </w:rPr>
        <w:t xml:space="preserve"> user plane is used to IAB </w:t>
      </w:r>
      <w:r>
        <w:rPr>
          <w:rFonts w:ascii="Calibri" w:hAnsi="Calibri" w:cs="Calibri"/>
          <w:sz w:val="24"/>
          <w:szCs w:val="24"/>
          <w:lang w:eastAsia="ja-JP"/>
        </w:rPr>
        <w:t>backhauling</w:t>
      </w:r>
      <w:r>
        <w:rPr>
          <w:rFonts w:ascii="Calibri" w:hAnsi="Calibri" w:cs="Calibri" w:hint="eastAsia"/>
          <w:sz w:val="24"/>
          <w:szCs w:val="24"/>
          <w:lang w:eastAsia="ja-JP"/>
        </w:rPr>
        <w:t xml:space="preserve"> channel.</w:t>
      </w:r>
    </w:p>
    <w:p w:rsidR="00527FAD" w:rsidRDefault="00527FAD" w:rsidP="00922339">
      <w:pPr>
        <w:adjustRightInd w:val="0"/>
        <w:snapToGrid w:val="0"/>
        <w:spacing w:afterLines="0" w:after="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2-2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996E73">
        <w:rPr>
          <w:rFonts w:ascii="Calibri" w:hAnsi="Calibri" w:cs="Calibri"/>
          <w:sz w:val="24"/>
          <w:szCs w:val="24"/>
          <w:lang w:eastAsia="ja-JP"/>
        </w:rPr>
        <w:t xml:space="preserve">RAN2 should study NR RRC protocol enhancements to IAB support, such as broadcasting allowed donor cell list, latency/load information of IAB node, </w:t>
      </w:r>
      <w:proofErr w:type="gramStart"/>
      <w:r w:rsidRPr="00996E73">
        <w:rPr>
          <w:rFonts w:ascii="Calibri" w:hAnsi="Calibri" w:cs="Calibri"/>
          <w:sz w:val="24"/>
          <w:szCs w:val="24"/>
          <w:lang w:eastAsia="ja-JP"/>
        </w:rPr>
        <w:t>IAB</w:t>
      </w:r>
      <w:proofErr w:type="gramEnd"/>
      <w:r w:rsidRPr="00996E73">
        <w:rPr>
          <w:rFonts w:ascii="Calibri" w:hAnsi="Calibri" w:cs="Calibri"/>
          <w:sz w:val="24"/>
          <w:szCs w:val="24"/>
          <w:lang w:eastAsia="ja-JP"/>
        </w:rPr>
        <w:t xml:space="preserve"> type indication for setup initiation, special cell priority for IAB node or others</w:t>
      </w:r>
      <w:r>
        <w:rPr>
          <w:rFonts w:ascii="Calibri" w:hAnsi="Calibri" w:cs="Calibri"/>
          <w:sz w:val="24"/>
          <w:szCs w:val="24"/>
          <w:lang w:eastAsia="ja-JP"/>
        </w:rPr>
        <w:t>. RAN2 should list up candidate</w:t>
      </w:r>
      <w:r w:rsidRPr="00996E73">
        <w:rPr>
          <w:rFonts w:ascii="Calibri" w:hAnsi="Calibri" w:cs="Calibri"/>
          <w:sz w:val="24"/>
          <w:szCs w:val="24"/>
          <w:lang w:eastAsia="ja-JP"/>
        </w:rPr>
        <w:t xml:space="preserve"> enhancements first and decide recommended enhancements.</w:t>
      </w:r>
    </w:p>
    <w:p w:rsidR="00FC4B7C" w:rsidRPr="001B313D" w:rsidRDefault="00527FAD" w:rsidP="00102B56">
      <w:pPr>
        <w:adjustRightInd w:val="0"/>
        <w:snapToGrid w:val="0"/>
        <w:spacing w:afterLines="0" w:after="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Proposal3 \h </w:instrText>
      </w:r>
      <w:r>
        <w:rPr>
          <w:rFonts w:ascii="Calibri" w:hAnsi="Calibri" w:cs="Calibri"/>
          <w:sz w:val="24"/>
          <w:szCs w:val="24"/>
          <w:lang w:eastAsia="ja-JP"/>
        </w:rPr>
      </w:r>
      <w:r>
        <w:rPr>
          <w:rFonts w:ascii="Calibri" w:hAnsi="Calibri" w:cs="Calibri"/>
          <w:sz w:val="24"/>
          <w:szCs w:val="24"/>
          <w:lang w:eastAsia="ja-JP"/>
        </w:rPr>
        <w:fldChar w:fldCharType="separate"/>
      </w:r>
      <w:r w:rsidR="00FC4B7C" w:rsidRPr="001B313D">
        <w:rPr>
          <w:rFonts w:ascii="Calibri" w:hAnsi="Calibri" w:cs="Calibri"/>
          <w:sz w:val="24"/>
          <w:szCs w:val="24"/>
          <w:lang w:eastAsia="ja-JP"/>
        </w:rPr>
        <w:t>Proposal</w:t>
      </w:r>
      <w:r w:rsidR="00FC4B7C">
        <w:rPr>
          <w:rFonts w:ascii="Calibri" w:hAnsi="Calibri" w:cs="Calibri" w:hint="eastAsia"/>
          <w:sz w:val="24"/>
          <w:szCs w:val="24"/>
          <w:lang w:eastAsia="ja-JP"/>
        </w:rPr>
        <w:t xml:space="preserve"> 3</w:t>
      </w:r>
      <w:r w:rsidR="00FC4B7C" w:rsidRPr="001B313D">
        <w:rPr>
          <w:rFonts w:ascii="Calibri" w:hAnsi="Calibri" w:cs="Calibri"/>
          <w:sz w:val="24"/>
          <w:szCs w:val="24"/>
          <w:lang w:eastAsia="ja-JP"/>
        </w:rPr>
        <w:t>:</w:t>
      </w:r>
      <w:r w:rsidR="00FC4B7C" w:rsidRPr="001B313D">
        <w:rPr>
          <w:rFonts w:ascii="Calibri" w:hAnsi="Calibri" w:cs="Calibri" w:hint="eastAsia"/>
          <w:sz w:val="24"/>
          <w:szCs w:val="24"/>
          <w:lang w:eastAsia="ja-JP"/>
        </w:rPr>
        <w:t xml:space="preserve"> </w:t>
      </w:r>
      <w:r w:rsidR="00FC4B7C">
        <w:rPr>
          <w:rFonts w:ascii="Calibri" w:hAnsi="Calibri" w:cs="Calibri" w:hint="eastAsia"/>
          <w:sz w:val="24"/>
          <w:szCs w:val="24"/>
          <w:lang w:eastAsia="ja-JP"/>
        </w:rPr>
        <w:tab/>
      </w:r>
      <w:r w:rsidR="00FC4B7C" w:rsidRPr="00A94DE5">
        <w:rPr>
          <w:rFonts w:ascii="Calibri" w:hAnsi="Calibri" w:cs="Calibri"/>
          <w:sz w:val="24"/>
          <w:szCs w:val="24"/>
          <w:lang w:eastAsia="ja-JP"/>
        </w:rPr>
        <w:t>For IAB Node setup, RAN3 adopt the legacy NR procedure “F1 Startup and cells activation” specified in TS38.401 as a base line. E</w:t>
      </w:r>
      <w:r w:rsidR="00FC4B7C">
        <w:rPr>
          <w:rFonts w:ascii="Calibri" w:hAnsi="Calibri" w:cs="Calibri"/>
          <w:sz w:val="24"/>
          <w:szCs w:val="24"/>
          <w:lang w:eastAsia="ja-JP"/>
        </w:rPr>
        <w:t>nhancement for IAB support is F</w:t>
      </w:r>
      <w:r w:rsidR="00FC4B7C">
        <w:rPr>
          <w:rFonts w:ascii="Calibri" w:hAnsi="Calibri" w:cs="Calibri" w:hint="eastAsia"/>
          <w:sz w:val="24"/>
          <w:szCs w:val="24"/>
          <w:lang w:eastAsia="ja-JP"/>
        </w:rPr>
        <w:t>F</w:t>
      </w:r>
      <w:r w:rsidR="00FC4B7C" w:rsidRPr="00A94DE5">
        <w:rPr>
          <w:rFonts w:ascii="Calibri" w:hAnsi="Calibri" w:cs="Calibri"/>
          <w:sz w:val="24"/>
          <w:szCs w:val="24"/>
          <w:lang w:eastAsia="ja-JP"/>
        </w:rPr>
        <w:t>S</w:t>
      </w:r>
    </w:p>
    <w:p w:rsidR="00FC4B7C" w:rsidRDefault="00527FAD" w:rsidP="0066028B">
      <w:pPr>
        <w:adjustRightInd w:val="0"/>
        <w:snapToGrid w:val="0"/>
        <w:spacing w:after="12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r>
        <w:rPr>
          <w:rFonts w:ascii="Calibri" w:hAnsi="Calibri" w:cs="Calibri"/>
          <w:sz w:val="24"/>
          <w:szCs w:val="24"/>
          <w:lang w:eastAsia="ja-JP"/>
        </w:rPr>
        <w:fldChar w:fldCharType="begin"/>
      </w:r>
      <w:r>
        <w:rPr>
          <w:rFonts w:ascii="Calibri" w:hAnsi="Calibri" w:cs="Calibri"/>
          <w:sz w:val="24"/>
          <w:szCs w:val="24"/>
          <w:lang w:eastAsia="ja-JP"/>
        </w:rPr>
        <w:instrText xml:space="preserve"> REF Proposal4 \h </w:instrText>
      </w:r>
      <w:r>
        <w:rPr>
          <w:rFonts w:ascii="Calibri" w:hAnsi="Calibri" w:cs="Calibri"/>
          <w:sz w:val="24"/>
          <w:szCs w:val="24"/>
          <w:lang w:eastAsia="ja-JP"/>
        </w:rPr>
      </w:r>
      <w:r>
        <w:rPr>
          <w:rFonts w:ascii="Calibri" w:hAnsi="Calibri" w:cs="Calibri"/>
          <w:sz w:val="24"/>
          <w:szCs w:val="24"/>
          <w:lang w:eastAsia="ja-JP"/>
        </w:rPr>
        <w:fldChar w:fldCharType="separate"/>
      </w:r>
      <w:r w:rsidR="00FC4B7C" w:rsidRPr="001B313D">
        <w:rPr>
          <w:rFonts w:ascii="Calibri" w:hAnsi="Calibri" w:cs="Calibri"/>
          <w:sz w:val="24"/>
          <w:szCs w:val="24"/>
          <w:lang w:eastAsia="ja-JP"/>
        </w:rPr>
        <w:t>Proposal</w:t>
      </w:r>
      <w:r w:rsidR="00FC4B7C">
        <w:rPr>
          <w:rFonts w:ascii="Calibri" w:hAnsi="Calibri" w:cs="Calibri" w:hint="eastAsia"/>
          <w:sz w:val="24"/>
          <w:szCs w:val="24"/>
          <w:lang w:eastAsia="ja-JP"/>
        </w:rPr>
        <w:t xml:space="preserve"> 4-1</w:t>
      </w:r>
      <w:r w:rsidR="00FC4B7C" w:rsidRPr="001B313D">
        <w:rPr>
          <w:rFonts w:ascii="Calibri" w:hAnsi="Calibri" w:cs="Calibri"/>
          <w:sz w:val="24"/>
          <w:szCs w:val="24"/>
          <w:lang w:eastAsia="ja-JP"/>
        </w:rPr>
        <w:t>:</w:t>
      </w:r>
      <w:r w:rsidR="00FC4B7C" w:rsidRPr="001B313D">
        <w:rPr>
          <w:rFonts w:ascii="Calibri" w:hAnsi="Calibri" w:cs="Calibri" w:hint="eastAsia"/>
          <w:sz w:val="24"/>
          <w:szCs w:val="24"/>
          <w:lang w:eastAsia="ja-JP"/>
        </w:rPr>
        <w:t xml:space="preserve"> </w:t>
      </w:r>
      <w:r w:rsidR="00FC4B7C">
        <w:rPr>
          <w:rFonts w:ascii="Calibri" w:hAnsi="Calibri" w:cs="Calibri" w:hint="eastAsia"/>
          <w:sz w:val="24"/>
          <w:szCs w:val="24"/>
          <w:lang w:eastAsia="ja-JP"/>
        </w:rPr>
        <w:tab/>
      </w:r>
      <w:r w:rsidR="00FC4B7C" w:rsidRPr="00A00105">
        <w:rPr>
          <w:rFonts w:ascii="Calibri" w:hAnsi="Calibri" w:cs="Calibri"/>
          <w:sz w:val="24"/>
          <w:szCs w:val="24"/>
          <w:lang w:eastAsia="ja-JP"/>
        </w:rPr>
        <w:t>For UE context management, when IAB Node establishes the UE contexts for the UEs which connect to CU residing IAB Donor through the IAB Node, RAN3 adopt the legacy NR procedure “UE context management” specified in TS38.473 as a base line. Enhancement for IAB support is FSS</w:t>
      </w:r>
    </w:p>
    <w:p w:rsidR="00FC4B7C" w:rsidRDefault="00FC4B7C"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4-2</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A00105">
        <w:rPr>
          <w:rFonts w:ascii="Calibri" w:hAnsi="Calibri" w:cs="Calibri"/>
          <w:sz w:val="24"/>
          <w:szCs w:val="24"/>
          <w:lang w:eastAsia="ja-JP"/>
        </w:rPr>
        <w:t>For UE’s RRC Message Transfer, when IAB Node relays RRC messages to/from the UEs which connect to CU residing IAB donor, the RAN3 adopt the procedure “RRC Message Transfer procedures” specified in TS38.473 as a base line. E</w:t>
      </w:r>
      <w:r>
        <w:rPr>
          <w:rFonts w:ascii="Calibri" w:hAnsi="Calibri" w:cs="Calibri"/>
          <w:sz w:val="24"/>
          <w:szCs w:val="24"/>
          <w:lang w:eastAsia="ja-JP"/>
        </w:rPr>
        <w:t>nhancement for IAB support is F</w:t>
      </w:r>
      <w:r>
        <w:rPr>
          <w:rFonts w:ascii="Calibri" w:hAnsi="Calibri" w:cs="Calibri" w:hint="eastAsia"/>
          <w:sz w:val="24"/>
          <w:szCs w:val="24"/>
          <w:lang w:eastAsia="ja-JP"/>
        </w:rPr>
        <w:t>F</w:t>
      </w:r>
      <w:r w:rsidRPr="00A00105">
        <w:rPr>
          <w:rFonts w:ascii="Calibri" w:hAnsi="Calibri" w:cs="Calibri"/>
          <w:sz w:val="24"/>
          <w:szCs w:val="24"/>
          <w:lang w:eastAsia="ja-JP"/>
        </w:rPr>
        <w:t>S</w:t>
      </w:r>
    </w:p>
    <w:p w:rsidR="00FC4B7C" w:rsidRDefault="00FC4B7C" w:rsidP="0066028B">
      <w:pPr>
        <w:adjustRightInd w:val="0"/>
        <w:snapToGrid w:val="0"/>
        <w:spacing w:after="120" w:line="280" w:lineRule="atLeast"/>
        <w:ind w:left="1416" w:hangingChars="590" w:hanging="1416"/>
        <w:rPr>
          <w:rFonts w:ascii="Calibri" w:hAnsi="Calibri" w:cs="Calibri"/>
          <w:sz w:val="24"/>
          <w:szCs w:val="24"/>
          <w:lang w:eastAsia="ja-JP"/>
        </w:rPr>
      </w:pPr>
      <w:r w:rsidRPr="001B313D">
        <w:rPr>
          <w:rFonts w:ascii="Calibri" w:hAnsi="Calibri" w:cs="Calibri"/>
          <w:sz w:val="24"/>
          <w:szCs w:val="24"/>
          <w:lang w:eastAsia="ja-JP"/>
        </w:rPr>
        <w:t>Proposal</w:t>
      </w:r>
      <w:r>
        <w:rPr>
          <w:rFonts w:ascii="Calibri" w:hAnsi="Calibri" w:cs="Calibri" w:hint="eastAsia"/>
          <w:sz w:val="24"/>
          <w:szCs w:val="24"/>
          <w:lang w:eastAsia="ja-JP"/>
        </w:rPr>
        <w:t xml:space="preserve"> 4-3</w:t>
      </w:r>
      <w:r w:rsidRPr="001B313D">
        <w:rPr>
          <w:rFonts w:ascii="Calibri" w:hAnsi="Calibri" w:cs="Calibri"/>
          <w:sz w:val="24"/>
          <w:szCs w:val="24"/>
          <w:lang w:eastAsia="ja-JP"/>
        </w:rPr>
        <w:t>:</w:t>
      </w:r>
      <w:r w:rsidRPr="001B313D">
        <w:rPr>
          <w:rFonts w:ascii="Calibri" w:hAnsi="Calibri" w:cs="Calibri" w:hint="eastAsia"/>
          <w:sz w:val="24"/>
          <w:szCs w:val="24"/>
          <w:lang w:eastAsia="ja-JP"/>
        </w:rPr>
        <w:t xml:space="preserve"> </w:t>
      </w:r>
      <w:r>
        <w:rPr>
          <w:rFonts w:ascii="Calibri" w:hAnsi="Calibri" w:cs="Calibri" w:hint="eastAsia"/>
          <w:sz w:val="24"/>
          <w:szCs w:val="24"/>
          <w:lang w:eastAsia="ja-JP"/>
        </w:rPr>
        <w:tab/>
      </w:r>
      <w:r w:rsidRPr="005660B6">
        <w:rPr>
          <w:rFonts w:ascii="Calibri" w:hAnsi="Calibri" w:cs="Calibri"/>
          <w:sz w:val="24"/>
          <w:szCs w:val="24"/>
          <w:lang w:eastAsia="ja-JP"/>
        </w:rPr>
        <w:t>For IAB Node reset and error indication, RAN3 adopt the legacy NR mechanism “Reset” and “Error Indication” specified in TS38.473 as a base line. E</w:t>
      </w:r>
      <w:r>
        <w:rPr>
          <w:rFonts w:ascii="Calibri" w:hAnsi="Calibri" w:cs="Calibri"/>
          <w:sz w:val="24"/>
          <w:szCs w:val="24"/>
          <w:lang w:eastAsia="ja-JP"/>
        </w:rPr>
        <w:t>nhancement for IAB support is F</w:t>
      </w:r>
      <w:r>
        <w:rPr>
          <w:rFonts w:ascii="Calibri" w:hAnsi="Calibri" w:cs="Calibri" w:hint="eastAsia"/>
          <w:sz w:val="24"/>
          <w:szCs w:val="24"/>
          <w:lang w:eastAsia="ja-JP"/>
        </w:rPr>
        <w:t>F</w:t>
      </w:r>
      <w:r w:rsidRPr="005660B6">
        <w:rPr>
          <w:rFonts w:ascii="Calibri" w:hAnsi="Calibri" w:cs="Calibri"/>
          <w:sz w:val="24"/>
          <w:szCs w:val="24"/>
          <w:lang w:eastAsia="ja-JP"/>
        </w:rPr>
        <w:t>S</w:t>
      </w:r>
    </w:p>
    <w:p w:rsidR="00223CFC" w:rsidRDefault="00527FAD" w:rsidP="00902EAC">
      <w:pPr>
        <w:adjustRightInd w:val="0"/>
        <w:snapToGrid w:val="0"/>
        <w:spacing w:after="120" w:line="280" w:lineRule="atLeast"/>
        <w:ind w:left="1416" w:hangingChars="590" w:hanging="1416"/>
        <w:rPr>
          <w:rFonts w:ascii="Calibri" w:hAnsi="Calibri" w:cs="Calibri"/>
          <w:sz w:val="24"/>
          <w:szCs w:val="24"/>
          <w:lang w:eastAsia="ja-JP"/>
        </w:rPr>
      </w:pPr>
      <w:r>
        <w:rPr>
          <w:rFonts w:ascii="Calibri" w:hAnsi="Calibri" w:cs="Calibri"/>
          <w:sz w:val="24"/>
          <w:szCs w:val="24"/>
          <w:lang w:eastAsia="ja-JP"/>
        </w:rPr>
        <w:fldChar w:fldCharType="end"/>
      </w:r>
    </w:p>
    <w:p w:rsidR="00CA1083" w:rsidRDefault="00CA1083" w:rsidP="009D6AFD">
      <w:pPr>
        <w:pStyle w:val="1"/>
        <w:snapToGrid w:val="0"/>
        <w:spacing w:before="0" w:afterLines="0" w:after="0"/>
        <w:textAlignment w:val="auto"/>
        <w:rPr>
          <w:rFonts w:ascii="Calibri" w:eastAsiaTheme="minorEastAsia" w:hAnsi="Calibri" w:cs="Calibri"/>
          <w:lang w:val="en-US" w:eastAsia="ja-JP"/>
        </w:rPr>
      </w:pPr>
      <w:r>
        <w:rPr>
          <w:rFonts w:ascii="Calibri" w:eastAsiaTheme="minorEastAsia" w:hAnsi="Calibri" w:cs="Calibri" w:hint="eastAsia"/>
          <w:lang w:val="en-US" w:eastAsia="ja-JP"/>
        </w:rPr>
        <w:t>References</w:t>
      </w:r>
    </w:p>
    <w:p w:rsidR="00C277D5" w:rsidRDefault="00C277D5" w:rsidP="007A1200">
      <w:pPr>
        <w:adjustRightInd w:val="0"/>
        <w:snapToGrid w:val="0"/>
        <w:spacing w:afterLines="0" w:after="0" w:line="240" w:lineRule="auto"/>
        <w:rPr>
          <w:sz w:val="24"/>
          <w:lang w:eastAsia="ja-JP"/>
        </w:rPr>
      </w:pPr>
      <w:r>
        <w:rPr>
          <w:rFonts w:hint="eastAsia"/>
          <w:sz w:val="24"/>
          <w:lang w:eastAsia="ja-JP"/>
        </w:rPr>
        <w:t xml:space="preserve">[1] </w:t>
      </w:r>
      <w:r w:rsidR="002E56BC">
        <w:rPr>
          <w:sz w:val="24"/>
          <w:lang w:eastAsia="ja-JP"/>
        </w:rPr>
        <w:t>R2-1804811</w:t>
      </w:r>
      <w:r w:rsidR="002E56BC">
        <w:rPr>
          <w:rFonts w:hint="eastAsia"/>
          <w:sz w:val="24"/>
          <w:lang w:eastAsia="ja-JP"/>
        </w:rPr>
        <w:t xml:space="preserve"> </w:t>
      </w:r>
      <w:r w:rsidR="002E56BC" w:rsidRPr="002E56BC">
        <w:rPr>
          <w:sz w:val="24"/>
          <w:lang w:eastAsia="ja-JP"/>
        </w:rPr>
        <w:t>Setup procedures for IAB-node an</w:t>
      </w:r>
      <w:r w:rsidR="002E56BC">
        <w:rPr>
          <w:sz w:val="24"/>
          <w:lang w:eastAsia="ja-JP"/>
        </w:rPr>
        <w:t>d a UE connected to an IAB node</w:t>
      </w:r>
      <w:r w:rsidR="002E56BC">
        <w:rPr>
          <w:rFonts w:hint="eastAsia"/>
          <w:sz w:val="24"/>
          <w:lang w:eastAsia="ja-JP"/>
        </w:rPr>
        <w:t xml:space="preserve"> </w:t>
      </w:r>
      <w:r w:rsidR="002E56BC" w:rsidRPr="002E56BC">
        <w:rPr>
          <w:sz w:val="24"/>
          <w:lang w:eastAsia="ja-JP"/>
        </w:rPr>
        <w:t>Ericsson</w:t>
      </w:r>
    </w:p>
    <w:p w:rsidR="007A1200" w:rsidRPr="002E56BC" w:rsidRDefault="002E56BC" w:rsidP="004B50B0">
      <w:pPr>
        <w:adjustRightInd w:val="0"/>
        <w:snapToGrid w:val="0"/>
        <w:spacing w:afterLines="0" w:after="0" w:line="240" w:lineRule="auto"/>
        <w:ind w:left="425" w:hangingChars="177" w:hanging="425"/>
        <w:rPr>
          <w:sz w:val="24"/>
          <w:lang w:eastAsia="ja-JP"/>
        </w:rPr>
      </w:pPr>
      <w:r>
        <w:rPr>
          <w:rFonts w:hint="eastAsia"/>
          <w:sz w:val="24"/>
          <w:lang w:eastAsia="ja-JP"/>
        </w:rPr>
        <w:t xml:space="preserve">[2] </w:t>
      </w:r>
      <w:r>
        <w:rPr>
          <w:sz w:val="24"/>
          <w:lang w:eastAsia="ja-JP"/>
        </w:rPr>
        <w:t>R2-1804527</w:t>
      </w:r>
      <w:r>
        <w:rPr>
          <w:rFonts w:hint="eastAsia"/>
          <w:sz w:val="24"/>
          <w:lang w:eastAsia="ja-JP"/>
        </w:rPr>
        <w:t xml:space="preserve"> </w:t>
      </w:r>
      <w:r w:rsidRPr="002E56BC">
        <w:rPr>
          <w:sz w:val="24"/>
          <w:lang w:eastAsia="ja-JP"/>
        </w:rPr>
        <w:t>Consideration on IAB node discove</w:t>
      </w:r>
      <w:r>
        <w:rPr>
          <w:sz w:val="24"/>
          <w:lang w:eastAsia="ja-JP"/>
        </w:rPr>
        <w:t>ry and connection establishment</w:t>
      </w:r>
      <w:r>
        <w:rPr>
          <w:rFonts w:hint="eastAsia"/>
          <w:sz w:val="24"/>
          <w:lang w:eastAsia="ja-JP"/>
        </w:rPr>
        <w:t xml:space="preserve"> </w:t>
      </w:r>
      <w:r w:rsidRPr="002E56BC">
        <w:rPr>
          <w:sz w:val="24"/>
          <w:lang w:eastAsia="ja-JP"/>
        </w:rPr>
        <w:t>KDDI Corporation, Kyocera</w:t>
      </w:r>
    </w:p>
    <w:p w:rsidR="00DF7A96" w:rsidRDefault="002E56BC"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[3] </w:t>
      </w:r>
      <w:r w:rsidRPr="002E56BC">
        <w:rPr>
          <w:sz w:val="24"/>
          <w:lang w:eastAsia="ja-JP"/>
        </w:rPr>
        <w:t>R2-1805965</w:t>
      </w:r>
      <w:r>
        <w:rPr>
          <w:rFonts w:hint="eastAsia"/>
          <w:sz w:val="24"/>
          <w:lang w:eastAsia="ja-JP"/>
        </w:rPr>
        <w:t xml:space="preserve"> </w:t>
      </w:r>
      <w:r w:rsidRPr="002E56BC">
        <w:rPr>
          <w:sz w:val="24"/>
          <w:lang w:eastAsia="ja-JP"/>
        </w:rPr>
        <w:t>Discovery and Topology Management Procedures for IAB</w:t>
      </w:r>
      <w:r w:rsidRPr="002E56BC">
        <w:rPr>
          <w:sz w:val="24"/>
          <w:lang w:eastAsia="ja-JP"/>
        </w:rPr>
        <w:tab/>
        <w:t>AT&amp;T</w:t>
      </w:r>
    </w:p>
    <w:p w:rsidR="002E56BC" w:rsidRDefault="002E56BC" w:rsidP="00211C8F">
      <w:pPr>
        <w:adjustRightInd w:val="0"/>
        <w:snapToGrid w:val="0"/>
        <w:spacing w:afterLines="0" w:after="0" w:line="240" w:lineRule="auto"/>
        <w:ind w:left="425" w:hangingChars="177" w:hanging="425"/>
        <w:rPr>
          <w:sz w:val="24"/>
          <w:lang w:eastAsia="ja-JP"/>
        </w:rPr>
      </w:pPr>
      <w:r>
        <w:rPr>
          <w:rFonts w:hint="eastAsia"/>
          <w:sz w:val="24"/>
          <w:lang w:eastAsia="ja-JP"/>
        </w:rPr>
        <w:lastRenderedPageBreak/>
        <w:t xml:space="preserve">[4] </w:t>
      </w:r>
      <w:r>
        <w:rPr>
          <w:sz w:val="24"/>
          <w:lang w:eastAsia="ja-JP"/>
        </w:rPr>
        <w:t>R2-1804705</w:t>
      </w:r>
      <w:r>
        <w:rPr>
          <w:rFonts w:hint="eastAsia"/>
          <w:sz w:val="24"/>
          <w:lang w:eastAsia="ja-JP"/>
        </w:rPr>
        <w:t xml:space="preserve"> </w:t>
      </w:r>
      <w:r w:rsidRPr="002E56BC">
        <w:rPr>
          <w:sz w:val="24"/>
          <w:lang w:eastAsia="ja-JP"/>
        </w:rPr>
        <w:t>Discussion on Control Plane procedure</w:t>
      </w:r>
      <w:r>
        <w:rPr>
          <w:sz w:val="24"/>
          <w:lang w:eastAsia="ja-JP"/>
        </w:rPr>
        <w:t xml:space="preserve"> for IAB</w:t>
      </w:r>
      <w:r>
        <w:rPr>
          <w:rFonts w:hint="eastAsia"/>
          <w:sz w:val="24"/>
          <w:lang w:eastAsia="ja-JP"/>
        </w:rPr>
        <w:t xml:space="preserve"> </w:t>
      </w:r>
      <w:r w:rsidRPr="002E56BC">
        <w:rPr>
          <w:sz w:val="24"/>
          <w:lang w:eastAsia="ja-JP"/>
        </w:rPr>
        <w:t>Samsung R&amp;D Institute India</w:t>
      </w:r>
    </w:p>
    <w:p w:rsidR="00DF7A96" w:rsidRPr="002E56BC" w:rsidRDefault="00961C05"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[5] </w:t>
      </w:r>
      <w:r>
        <w:rPr>
          <w:sz w:val="24"/>
          <w:lang w:eastAsia="ja-JP"/>
        </w:rPr>
        <w:t>R2-1804492</w:t>
      </w:r>
      <w:r>
        <w:rPr>
          <w:rFonts w:hint="eastAsia"/>
          <w:sz w:val="24"/>
          <w:lang w:eastAsia="ja-JP"/>
        </w:rPr>
        <w:t xml:space="preserve"> </w:t>
      </w:r>
      <w:r w:rsidRPr="00961C05">
        <w:rPr>
          <w:sz w:val="24"/>
          <w:lang w:eastAsia="ja-JP"/>
        </w:rPr>
        <w:t>Consideration on startup pr</w:t>
      </w:r>
      <w:r>
        <w:rPr>
          <w:sz w:val="24"/>
          <w:lang w:eastAsia="ja-JP"/>
        </w:rPr>
        <w:t>ocedure for L2 IAB architecture</w:t>
      </w:r>
      <w:r>
        <w:rPr>
          <w:rFonts w:hint="eastAsia"/>
          <w:sz w:val="24"/>
          <w:lang w:eastAsia="ja-JP"/>
        </w:rPr>
        <w:t xml:space="preserve"> </w:t>
      </w:r>
      <w:r w:rsidRPr="00961C05">
        <w:rPr>
          <w:sz w:val="24"/>
          <w:lang w:eastAsia="ja-JP"/>
        </w:rPr>
        <w:t>CATT</w:t>
      </w:r>
    </w:p>
    <w:p w:rsidR="00DF7A96" w:rsidRDefault="00961C05"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[6] </w:t>
      </w:r>
      <w:r w:rsidR="004B50B0">
        <w:rPr>
          <w:sz w:val="24"/>
          <w:lang w:eastAsia="ja-JP"/>
        </w:rPr>
        <w:t>R2-1805207</w:t>
      </w:r>
      <w:r w:rsidR="004B50B0">
        <w:rPr>
          <w:rFonts w:hint="eastAsia"/>
          <w:sz w:val="24"/>
          <w:lang w:eastAsia="ja-JP"/>
        </w:rPr>
        <w:t xml:space="preserve"> </w:t>
      </w:r>
      <w:r w:rsidR="004B50B0" w:rsidRPr="004B50B0">
        <w:rPr>
          <w:sz w:val="24"/>
          <w:lang w:eastAsia="ja-JP"/>
        </w:rPr>
        <w:t>IAB node selection for b</w:t>
      </w:r>
      <w:r w:rsidR="004B50B0">
        <w:rPr>
          <w:sz w:val="24"/>
          <w:lang w:eastAsia="ja-JP"/>
        </w:rPr>
        <w:t>ackhaul setup in multi-hop case</w:t>
      </w:r>
      <w:r w:rsidR="004B50B0">
        <w:rPr>
          <w:rFonts w:hint="eastAsia"/>
          <w:sz w:val="24"/>
          <w:lang w:eastAsia="ja-JP"/>
        </w:rPr>
        <w:t xml:space="preserve"> </w:t>
      </w:r>
      <w:r w:rsidR="004B50B0" w:rsidRPr="004B50B0">
        <w:rPr>
          <w:sz w:val="24"/>
          <w:lang w:eastAsia="ja-JP"/>
        </w:rPr>
        <w:t>Lenovo, Motorola Mobility</w:t>
      </w:r>
    </w:p>
    <w:p w:rsidR="004B50B0" w:rsidRDefault="004B50B0"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[7] </w:t>
      </w:r>
      <w:r>
        <w:rPr>
          <w:sz w:val="24"/>
          <w:lang w:eastAsia="ja-JP"/>
        </w:rPr>
        <w:t>R2-1804785</w:t>
      </w:r>
      <w:r>
        <w:rPr>
          <w:rFonts w:hint="eastAsia"/>
          <w:sz w:val="24"/>
          <w:lang w:eastAsia="ja-JP"/>
        </w:rPr>
        <w:t xml:space="preserve"> </w:t>
      </w:r>
      <w:r w:rsidRPr="004B50B0">
        <w:rPr>
          <w:sz w:val="24"/>
          <w:lang w:eastAsia="ja-JP"/>
        </w:rPr>
        <w:t>Discussion on I</w:t>
      </w:r>
      <w:r>
        <w:rPr>
          <w:sz w:val="24"/>
          <w:lang w:eastAsia="ja-JP"/>
        </w:rPr>
        <w:t>AB node discovery and selection</w:t>
      </w:r>
      <w:r>
        <w:rPr>
          <w:rFonts w:hint="eastAsia"/>
          <w:sz w:val="24"/>
          <w:lang w:eastAsia="ja-JP"/>
        </w:rPr>
        <w:t xml:space="preserve"> </w:t>
      </w:r>
      <w:r w:rsidRPr="004B50B0">
        <w:rPr>
          <w:sz w:val="24"/>
          <w:lang w:eastAsia="ja-JP"/>
        </w:rPr>
        <w:t>ZTE Corporation</w:t>
      </w:r>
    </w:p>
    <w:p w:rsidR="004B50B0" w:rsidRPr="00961C05" w:rsidRDefault="004B50B0" w:rsidP="00211C8F">
      <w:pPr>
        <w:adjustRightInd w:val="0"/>
        <w:snapToGrid w:val="0"/>
        <w:spacing w:afterLines="0" w:after="0" w:line="240" w:lineRule="auto"/>
        <w:ind w:left="425" w:hangingChars="177" w:hanging="425"/>
        <w:rPr>
          <w:sz w:val="24"/>
          <w:lang w:eastAsia="ja-JP"/>
        </w:rPr>
      </w:pPr>
      <w:r>
        <w:rPr>
          <w:rFonts w:hint="eastAsia"/>
          <w:sz w:val="24"/>
          <w:lang w:eastAsia="ja-JP"/>
        </w:rPr>
        <w:t xml:space="preserve">[8] </w:t>
      </w:r>
      <w:r w:rsidR="005004C1">
        <w:rPr>
          <w:sz w:val="24"/>
          <w:lang w:eastAsia="ja-JP"/>
        </w:rPr>
        <w:t>R2-1805162</w:t>
      </w:r>
      <w:r w:rsidR="002B00F1">
        <w:rPr>
          <w:rFonts w:hint="eastAsia"/>
          <w:sz w:val="24"/>
          <w:lang w:eastAsia="ja-JP"/>
        </w:rPr>
        <w:t xml:space="preserve"> </w:t>
      </w:r>
      <w:proofErr w:type="gramStart"/>
      <w:r w:rsidR="005004C1" w:rsidRPr="005004C1">
        <w:rPr>
          <w:sz w:val="24"/>
          <w:lang w:eastAsia="ja-JP"/>
        </w:rPr>
        <w:t>Some</w:t>
      </w:r>
      <w:proofErr w:type="gramEnd"/>
      <w:r w:rsidR="005004C1" w:rsidRPr="005004C1">
        <w:rPr>
          <w:sz w:val="24"/>
          <w:lang w:eastAsia="ja-JP"/>
        </w:rPr>
        <w:t xml:space="preserve"> considerations </w:t>
      </w:r>
      <w:r w:rsidR="005004C1">
        <w:rPr>
          <w:sz w:val="24"/>
          <w:lang w:eastAsia="ja-JP"/>
        </w:rPr>
        <w:t>on IAB relay power on procedure</w:t>
      </w:r>
      <w:r w:rsidR="005004C1">
        <w:rPr>
          <w:rFonts w:hint="eastAsia"/>
          <w:sz w:val="24"/>
          <w:lang w:eastAsia="ja-JP"/>
        </w:rPr>
        <w:t xml:space="preserve"> </w:t>
      </w:r>
      <w:r w:rsidR="005004C1" w:rsidRPr="005004C1">
        <w:rPr>
          <w:sz w:val="24"/>
          <w:lang w:eastAsia="ja-JP"/>
        </w:rPr>
        <w:t>Sony</w:t>
      </w:r>
    </w:p>
    <w:sectPr w:rsidR="004B50B0" w:rsidRPr="00961C05" w:rsidSect="002E7049">
      <w:headerReference w:type="even" r:id="rId11"/>
      <w:headerReference w:type="default" r:id="rId12"/>
      <w:footerReference w:type="even" r:id="rId13"/>
      <w:footerReference w:type="default" r:id="rId14"/>
      <w:headerReference w:type="first" r:id="rId15"/>
      <w:footerReference w:type="first" r:id="rId16"/>
      <w:endnotePr>
        <w:numFmt w:val="decimalFullWidth"/>
      </w:endnotePr>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E18" w:rsidRDefault="00277E18" w:rsidP="008B0ACA">
      <w:pPr>
        <w:spacing w:after="120" w:line="240" w:lineRule="auto"/>
      </w:pPr>
      <w:r>
        <w:separator/>
      </w:r>
    </w:p>
  </w:endnote>
  <w:endnote w:type="continuationSeparator" w:id="0">
    <w:p w:rsidR="00277E18" w:rsidRDefault="00277E18" w:rsidP="008B0ACA">
      <w:pPr>
        <w:spacing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UI">
    <w:panose1 w:val="020B0604030504040204"/>
    <w:charset w:val="80"/>
    <w:family w:val="modern"/>
    <w:pitch w:val="variable"/>
    <w:sig w:usb0="E10102FF" w:usb1="EAC7FFFF" w:usb2="00010012" w:usb3="00000000" w:csb0="0002009F" w:csb1="00000000"/>
  </w:font>
  <w:font w:name="Calibri">
    <w:panose1 w:val="020F0502020204030204"/>
    <w:charset w:val="00"/>
    <w:family w:val="swiss"/>
    <w:pitch w:val="variable"/>
    <w:sig w:usb0="E10002FF" w:usb1="4000ACFF" w:usb2="00000009" w:usb3="00000000" w:csb0="0000019F" w:csb1="00000000"/>
  </w:font>
  <w:font w:name="ＭＳ 明朝">
    <w:altName w:val="MS Mincho"/>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pitch w:val="variable"/>
    <w:sig w:usb0="E10022FF" w:usb1="C000E47F" w:usb2="00000029" w:usb3="00000000" w:csb0="000001DF" w:csb1="00000000"/>
  </w:font>
  <w:font w:name="ＭＳ ゴシック">
    <w:altName w:val="MS Gothic"/>
    <w:panose1 w:val="020B0609070205080204"/>
    <w:charset w:val="80"/>
    <w:family w:val="modern"/>
    <w:pitch w:val="fixed"/>
    <w:sig w:usb0="E00002FF" w:usb1="6AC7FDFB" w:usb2="00000012" w:usb3="00000000" w:csb0="0002009F" w:csb1="00000000"/>
  </w:font>
  <w:font w:name="Qualcomm Office">
    <w:altName w:val="Arial"/>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1537275"/>
      <w:docPartObj>
        <w:docPartGallery w:val="Page Numbers (Bottom of Page)"/>
        <w:docPartUnique/>
      </w:docPartObj>
    </w:sdtPr>
    <w:sdtEndPr>
      <w:rPr>
        <w:noProof/>
      </w:rPr>
    </w:sdtEndPr>
    <w:sdtContent>
      <w:p w:rsidR="00BC01AE" w:rsidRDefault="00BC01AE" w:rsidP="008B0ACA">
        <w:pPr>
          <w:pStyle w:val="ac"/>
          <w:spacing w:after="120"/>
          <w:jc w:val="center"/>
        </w:pPr>
        <w:r>
          <w:fldChar w:fldCharType="begin"/>
        </w:r>
        <w:r>
          <w:instrText xml:space="preserve"> PAGE   \* MERGEFORMAT </w:instrText>
        </w:r>
        <w:r>
          <w:fldChar w:fldCharType="separate"/>
        </w:r>
        <w:r w:rsidR="000C3F59">
          <w:rPr>
            <w:noProof/>
          </w:rPr>
          <w:t>1</w:t>
        </w:r>
        <w:r>
          <w:rPr>
            <w:noProof/>
          </w:rPr>
          <w:fldChar w:fldCharType="end"/>
        </w:r>
      </w:p>
    </w:sdtContent>
  </w:sdt>
  <w:p w:rsidR="00BC01AE" w:rsidRDefault="00BC01AE" w:rsidP="008B0ACA">
    <w:pPr>
      <w:pStyle w:val="ac"/>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c"/>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E18" w:rsidRDefault="00277E18" w:rsidP="008B0ACA">
      <w:pPr>
        <w:spacing w:after="120" w:line="240" w:lineRule="auto"/>
      </w:pPr>
      <w:r>
        <w:separator/>
      </w:r>
    </w:p>
  </w:footnote>
  <w:footnote w:type="continuationSeparator" w:id="0">
    <w:p w:rsidR="00277E18" w:rsidRDefault="00277E18" w:rsidP="008B0ACA">
      <w:pPr>
        <w:spacing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058B" w:rsidRDefault="0021058B" w:rsidP="0021058B">
    <w:pPr>
      <w:pStyle w:val="aa"/>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040C0025"/>
    <w:lvl w:ilvl="0">
      <w:start w:val="1"/>
      <w:numFmt w:val="decimal"/>
      <w:pStyle w:val="1"/>
      <w:lvlText w:val="%1"/>
      <w:lvlJc w:val="left"/>
      <w:pPr>
        <w:ind w:left="4260"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1996" w:hanging="720"/>
      </w:pPr>
      <w:rPr>
        <w:rFonts w:hint="default"/>
      </w:rPr>
    </w:lvl>
    <w:lvl w:ilvl="3">
      <w:start w:val="1"/>
      <w:numFmt w:val="decimal"/>
      <w:pStyle w:val="4"/>
      <w:lvlText w:val="%1.%2.%3.%4"/>
      <w:lvlJc w:val="left"/>
      <w:pPr>
        <w:ind w:left="6251" w:hanging="864"/>
      </w:pPr>
      <w:rPr>
        <w:rFonts w:hint="default"/>
      </w:rPr>
    </w:lvl>
    <w:lvl w:ilvl="4">
      <w:start w:val="1"/>
      <w:numFmt w:val="decimal"/>
      <w:pStyle w:val="5"/>
      <w:lvlText w:val="%1.%2.%3.%4.%5"/>
      <w:lvlJc w:val="left"/>
      <w:pPr>
        <w:ind w:left="5119"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nsid w:val="04D62887"/>
    <w:multiLevelType w:val="hybridMultilevel"/>
    <w:tmpl w:val="394EF692"/>
    <w:lvl w:ilvl="0" w:tplc="D5F46C5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6B4CA16A">
      <w:start w:val="1"/>
      <w:numFmt w:val="bullet"/>
      <w:lvlText w:val="–"/>
      <w:lvlJc w:val="left"/>
      <w:pPr>
        <w:ind w:left="1260" w:hanging="420"/>
      </w:pPr>
      <w:rPr>
        <w:rFonts w:ascii="Meiryo UI" w:eastAsia="Meiryo UI" w:hAnsi="Meiryo UI"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E20555"/>
    <w:multiLevelType w:val="hybridMultilevel"/>
    <w:tmpl w:val="5F84D8D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D559E8"/>
    <w:multiLevelType w:val="hybridMultilevel"/>
    <w:tmpl w:val="E5BE2E3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75E42F0"/>
    <w:multiLevelType w:val="hybridMultilevel"/>
    <w:tmpl w:val="9DE4C1C2"/>
    <w:lvl w:ilvl="0" w:tplc="D5F46C52">
      <w:start w:val="1"/>
      <w:numFmt w:val="bullet"/>
      <w:lvlText w:val="•"/>
      <w:lvlJc w:val="left"/>
      <w:pPr>
        <w:ind w:left="420" w:hanging="420"/>
      </w:pPr>
      <w:rPr>
        <w:rFonts w:ascii="Arial" w:hAnsi="Arial" w:hint="default"/>
      </w:rPr>
    </w:lvl>
    <w:lvl w:ilvl="1" w:tplc="6B4CA16A">
      <w:start w:val="1"/>
      <w:numFmt w:val="bullet"/>
      <w:lvlText w:val="–"/>
      <w:lvlJc w:val="left"/>
      <w:pPr>
        <w:ind w:left="840" w:hanging="420"/>
      </w:pPr>
      <w:rPr>
        <w:rFonts w:ascii="Meiryo UI" w:eastAsia="Meiryo UI" w:hAnsi="Meiryo UI"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88D3E99"/>
    <w:multiLevelType w:val="hybridMultilevel"/>
    <w:tmpl w:val="68202F18"/>
    <w:lvl w:ilvl="0" w:tplc="6B4CA16A">
      <w:start w:val="1"/>
      <w:numFmt w:val="bullet"/>
      <w:lvlText w:val="–"/>
      <w:lvlJc w:val="left"/>
      <w:pPr>
        <w:ind w:left="860" w:hanging="420"/>
      </w:pPr>
      <w:rPr>
        <w:rFonts w:ascii="Meiryo UI" w:eastAsia="Meiryo UI" w:hAnsi="Meiryo UI" w:hint="eastAsia"/>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6">
    <w:nsid w:val="0A8259FD"/>
    <w:multiLevelType w:val="hybridMultilevel"/>
    <w:tmpl w:val="2B7810AC"/>
    <w:lvl w:ilvl="0" w:tplc="6B4CA16A">
      <w:start w:val="1"/>
      <w:numFmt w:val="bullet"/>
      <w:lvlText w:val="–"/>
      <w:lvlJc w:val="left"/>
      <w:pPr>
        <w:ind w:left="1129" w:hanging="420"/>
      </w:pPr>
      <w:rPr>
        <w:rFonts w:ascii="Meiryo UI" w:eastAsia="Meiryo UI" w:hAnsi="Meiryo UI" w:hint="eastAsia"/>
      </w:rPr>
    </w:lvl>
    <w:lvl w:ilvl="1" w:tplc="0409000B" w:tentative="1">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7">
    <w:nsid w:val="0CD509AA"/>
    <w:multiLevelType w:val="hybridMultilevel"/>
    <w:tmpl w:val="E466CF50"/>
    <w:lvl w:ilvl="0" w:tplc="6B4CA16A">
      <w:start w:val="1"/>
      <w:numFmt w:val="bullet"/>
      <w:lvlText w:val="–"/>
      <w:lvlJc w:val="left"/>
      <w:pPr>
        <w:ind w:left="987" w:hanging="420"/>
      </w:pPr>
      <w:rPr>
        <w:rFonts w:ascii="Meiryo UI" w:eastAsia="Meiryo UI" w:hAnsi="Meiryo UI" w:hint="eastAsia"/>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8">
    <w:nsid w:val="17526AFD"/>
    <w:multiLevelType w:val="hybridMultilevel"/>
    <w:tmpl w:val="409CF0DA"/>
    <w:lvl w:ilvl="0" w:tplc="46AC9120">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87F7889"/>
    <w:multiLevelType w:val="hybridMultilevel"/>
    <w:tmpl w:val="CEA895C4"/>
    <w:lvl w:ilvl="0" w:tplc="D5F46C52">
      <w:start w:val="1"/>
      <w:numFmt w:val="bullet"/>
      <w:lvlText w:val="•"/>
      <w:lvlJc w:val="left"/>
      <w:pPr>
        <w:ind w:left="420" w:hanging="420"/>
      </w:pPr>
      <w:rPr>
        <w:rFonts w:ascii="Arial" w:hAnsi="Arial" w:hint="default"/>
      </w:rPr>
    </w:lvl>
    <w:lvl w:ilvl="1" w:tplc="0409000F">
      <w:start w:val="1"/>
      <w:numFmt w:val="decimal"/>
      <w:lvlText w:val="%2."/>
      <w:lvlJc w:val="left"/>
      <w:pPr>
        <w:ind w:left="840" w:hanging="420"/>
      </w:pPr>
      <w:rPr>
        <w:rFonts w:hint="eastAsia"/>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08E2423"/>
    <w:multiLevelType w:val="hybridMultilevel"/>
    <w:tmpl w:val="1FAA14F2"/>
    <w:lvl w:ilvl="0" w:tplc="6B4CA16A">
      <w:start w:val="1"/>
      <w:numFmt w:val="bullet"/>
      <w:lvlText w:val="–"/>
      <w:lvlJc w:val="left"/>
      <w:pPr>
        <w:ind w:left="852" w:hanging="420"/>
      </w:pPr>
      <w:rPr>
        <w:rFonts w:ascii="Meiryo UI" w:eastAsia="Meiryo UI" w:hAnsi="Meiryo UI" w:hint="eastAsia"/>
      </w:rPr>
    </w:lvl>
    <w:lvl w:ilvl="1" w:tplc="0409000B" w:tentative="1">
      <w:start w:val="1"/>
      <w:numFmt w:val="bullet"/>
      <w:lvlText w:val=""/>
      <w:lvlJc w:val="left"/>
      <w:pPr>
        <w:ind w:left="1272" w:hanging="420"/>
      </w:pPr>
      <w:rPr>
        <w:rFonts w:ascii="Wingdings" w:hAnsi="Wingdings" w:hint="default"/>
      </w:rPr>
    </w:lvl>
    <w:lvl w:ilvl="2" w:tplc="0409000D" w:tentative="1">
      <w:start w:val="1"/>
      <w:numFmt w:val="bullet"/>
      <w:lvlText w:val=""/>
      <w:lvlJc w:val="left"/>
      <w:pPr>
        <w:ind w:left="1692" w:hanging="420"/>
      </w:pPr>
      <w:rPr>
        <w:rFonts w:ascii="Wingdings" w:hAnsi="Wingdings" w:hint="default"/>
      </w:rPr>
    </w:lvl>
    <w:lvl w:ilvl="3" w:tplc="04090001" w:tentative="1">
      <w:start w:val="1"/>
      <w:numFmt w:val="bullet"/>
      <w:lvlText w:val=""/>
      <w:lvlJc w:val="left"/>
      <w:pPr>
        <w:ind w:left="2112" w:hanging="420"/>
      </w:pPr>
      <w:rPr>
        <w:rFonts w:ascii="Wingdings" w:hAnsi="Wingdings" w:hint="default"/>
      </w:rPr>
    </w:lvl>
    <w:lvl w:ilvl="4" w:tplc="0409000B" w:tentative="1">
      <w:start w:val="1"/>
      <w:numFmt w:val="bullet"/>
      <w:lvlText w:val=""/>
      <w:lvlJc w:val="left"/>
      <w:pPr>
        <w:ind w:left="2532" w:hanging="420"/>
      </w:pPr>
      <w:rPr>
        <w:rFonts w:ascii="Wingdings" w:hAnsi="Wingdings" w:hint="default"/>
      </w:rPr>
    </w:lvl>
    <w:lvl w:ilvl="5" w:tplc="0409000D" w:tentative="1">
      <w:start w:val="1"/>
      <w:numFmt w:val="bullet"/>
      <w:lvlText w:val=""/>
      <w:lvlJc w:val="left"/>
      <w:pPr>
        <w:ind w:left="2952" w:hanging="420"/>
      </w:pPr>
      <w:rPr>
        <w:rFonts w:ascii="Wingdings" w:hAnsi="Wingdings" w:hint="default"/>
      </w:rPr>
    </w:lvl>
    <w:lvl w:ilvl="6" w:tplc="04090001" w:tentative="1">
      <w:start w:val="1"/>
      <w:numFmt w:val="bullet"/>
      <w:lvlText w:val=""/>
      <w:lvlJc w:val="left"/>
      <w:pPr>
        <w:ind w:left="3372" w:hanging="420"/>
      </w:pPr>
      <w:rPr>
        <w:rFonts w:ascii="Wingdings" w:hAnsi="Wingdings" w:hint="default"/>
      </w:rPr>
    </w:lvl>
    <w:lvl w:ilvl="7" w:tplc="0409000B" w:tentative="1">
      <w:start w:val="1"/>
      <w:numFmt w:val="bullet"/>
      <w:lvlText w:val=""/>
      <w:lvlJc w:val="left"/>
      <w:pPr>
        <w:ind w:left="3792" w:hanging="420"/>
      </w:pPr>
      <w:rPr>
        <w:rFonts w:ascii="Wingdings" w:hAnsi="Wingdings" w:hint="default"/>
      </w:rPr>
    </w:lvl>
    <w:lvl w:ilvl="8" w:tplc="0409000D" w:tentative="1">
      <w:start w:val="1"/>
      <w:numFmt w:val="bullet"/>
      <w:lvlText w:val=""/>
      <w:lvlJc w:val="left"/>
      <w:pPr>
        <w:ind w:left="4212" w:hanging="420"/>
      </w:pPr>
      <w:rPr>
        <w:rFonts w:ascii="Wingdings" w:hAnsi="Wingdings" w:hint="default"/>
      </w:rPr>
    </w:lvl>
  </w:abstractNum>
  <w:abstractNum w:abstractNumId="11">
    <w:nsid w:val="280E50C2"/>
    <w:multiLevelType w:val="hybridMultilevel"/>
    <w:tmpl w:val="EBEC5FBC"/>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2">
    <w:nsid w:val="30334E72"/>
    <w:multiLevelType w:val="hybridMultilevel"/>
    <w:tmpl w:val="4580B768"/>
    <w:lvl w:ilvl="0" w:tplc="D5F46C52">
      <w:start w:val="1"/>
      <w:numFmt w:val="bullet"/>
      <w:lvlText w:val="•"/>
      <w:lvlJc w:val="left"/>
      <w:pPr>
        <w:ind w:left="860" w:hanging="420"/>
      </w:pPr>
      <w:rPr>
        <w:rFonts w:ascii="Arial" w:hAnsi="Arial" w:hint="default"/>
      </w:rPr>
    </w:lvl>
    <w:lvl w:ilvl="1" w:tplc="6B4CA16A">
      <w:start w:val="1"/>
      <w:numFmt w:val="bullet"/>
      <w:lvlText w:val="–"/>
      <w:lvlJc w:val="left"/>
      <w:pPr>
        <w:ind w:left="1280" w:hanging="420"/>
      </w:pPr>
      <w:rPr>
        <w:rFonts w:ascii="Meiryo UI" w:eastAsia="Meiryo UI" w:hAnsi="Meiryo UI" w:hint="eastAsia"/>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3">
    <w:nsid w:val="30706548"/>
    <w:multiLevelType w:val="hybridMultilevel"/>
    <w:tmpl w:val="69A8E18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BF863C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6">
    <w:nsid w:val="403A249F"/>
    <w:multiLevelType w:val="hybridMultilevel"/>
    <w:tmpl w:val="66D6B66A"/>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7">
    <w:nsid w:val="4388022A"/>
    <w:multiLevelType w:val="hybridMultilevel"/>
    <w:tmpl w:val="649890CC"/>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18">
    <w:nsid w:val="48B3381C"/>
    <w:multiLevelType w:val="hybridMultilevel"/>
    <w:tmpl w:val="ACF23188"/>
    <w:lvl w:ilvl="0" w:tplc="D5F46C52">
      <w:start w:val="1"/>
      <w:numFmt w:val="bullet"/>
      <w:lvlText w:val="•"/>
      <w:lvlJc w:val="left"/>
      <w:pPr>
        <w:ind w:left="640" w:hanging="420"/>
      </w:pPr>
      <w:rPr>
        <w:rFonts w:ascii="Arial" w:hAnsi="Arial"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9">
    <w:nsid w:val="49254A9A"/>
    <w:multiLevelType w:val="multilevel"/>
    <w:tmpl w:val="1458F4C0"/>
    <w:lvl w:ilvl="0">
      <w:start w:val="1"/>
      <w:numFmt w:val="decimal"/>
      <w:lvlText w:val="%1"/>
      <w:lvlJc w:val="left"/>
      <w:pPr>
        <w:ind w:left="425" w:hanging="425"/>
      </w:pPr>
      <w:rPr>
        <w:rFonts w:hint="eastAsia"/>
      </w:rPr>
    </w:lvl>
    <w:lvl w:ilvl="1">
      <w:start w:val="1"/>
      <w:numFmt w:val="decimal"/>
      <w:lvlText w:val="%1.%2"/>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abstractNum w:abstractNumId="20">
    <w:nsid w:val="4A944910"/>
    <w:multiLevelType w:val="hybridMultilevel"/>
    <w:tmpl w:val="74C2926C"/>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nsid w:val="52A30711"/>
    <w:multiLevelType w:val="hybridMultilevel"/>
    <w:tmpl w:val="772658E8"/>
    <w:lvl w:ilvl="0" w:tplc="9F10CB44">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22">
    <w:nsid w:val="558B7B31"/>
    <w:multiLevelType w:val="hybridMultilevel"/>
    <w:tmpl w:val="9E58362A"/>
    <w:lvl w:ilvl="0" w:tplc="D5F46C52">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BAC1335"/>
    <w:multiLevelType w:val="hybridMultilevel"/>
    <w:tmpl w:val="F6B8B240"/>
    <w:lvl w:ilvl="0" w:tplc="46AC9120">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5C4870D6"/>
    <w:multiLevelType w:val="hybridMultilevel"/>
    <w:tmpl w:val="183030DA"/>
    <w:lvl w:ilvl="0" w:tplc="6B4CA16A">
      <w:start w:val="1"/>
      <w:numFmt w:val="bullet"/>
      <w:lvlText w:val="–"/>
      <w:lvlJc w:val="left"/>
      <w:pPr>
        <w:ind w:left="900" w:hanging="420"/>
      </w:pPr>
      <w:rPr>
        <w:rFonts w:ascii="Meiryo UI" w:eastAsia="Meiryo UI" w:hAnsi="Meiryo UI" w:hint="eastAsia"/>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5">
    <w:nsid w:val="6A992B28"/>
    <w:multiLevelType w:val="hybridMultilevel"/>
    <w:tmpl w:val="BE86A5FA"/>
    <w:lvl w:ilvl="0" w:tplc="04090001">
      <w:start w:val="1"/>
      <w:numFmt w:val="bullet"/>
      <w:lvlText w:val=""/>
      <w:lvlJc w:val="left"/>
      <w:pPr>
        <w:ind w:left="640" w:hanging="420"/>
      </w:pPr>
      <w:rPr>
        <w:rFonts w:ascii="Wingdings" w:hAnsi="Wingdings" w:hint="default"/>
      </w:rPr>
    </w:lvl>
    <w:lvl w:ilvl="1" w:tplc="0409000B" w:tentative="1">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26">
    <w:nsid w:val="6B7A67F6"/>
    <w:multiLevelType w:val="hybridMultilevel"/>
    <w:tmpl w:val="2DEC139E"/>
    <w:lvl w:ilvl="0" w:tplc="6B4CA16A">
      <w:start w:val="1"/>
      <w:numFmt w:val="bullet"/>
      <w:lvlText w:val="–"/>
      <w:lvlJc w:val="left"/>
      <w:pPr>
        <w:ind w:left="860" w:hanging="420"/>
      </w:pPr>
      <w:rPr>
        <w:rFonts w:ascii="Meiryo UI" w:eastAsia="Meiryo UI" w:hAnsi="Meiryo UI" w:hint="eastAsia"/>
      </w:rPr>
    </w:lvl>
    <w:lvl w:ilvl="1" w:tplc="0409000B">
      <w:start w:val="1"/>
      <w:numFmt w:val="bullet"/>
      <w:lvlText w:val=""/>
      <w:lvlJc w:val="left"/>
      <w:pPr>
        <w:ind w:left="1280" w:hanging="420"/>
      </w:pPr>
      <w:rPr>
        <w:rFonts w:ascii="Wingdings" w:hAnsi="Wingdings" w:hint="default"/>
      </w:rPr>
    </w:lvl>
    <w:lvl w:ilvl="2" w:tplc="0409000D"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B" w:tentative="1">
      <w:start w:val="1"/>
      <w:numFmt w:val="bullet"/>
      <w:lvlText w:val=""/>
      <w:lvlJc w:val="left"/>
      <w:pPr>
        <w:ind w:left="2540" w:hanging="420"/>
      </w:pPr>
      <w:rPr>
        <w:rFonts w:ascii="Wingdings" w:hAnsi="Wingdings" w:hint="default"/>
      </w:rPr>
    </w:lvl>
    <w:lvl w:ilvl="5" w:tplc="0409000D"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B" w:tentative="1">
      <w:start w:val="1"/>
      <w:numFmt w:val="bullet"/>
      <w:lvlText w:val=""/>
      <w:lvlJc w:val="left"/>
      <w:pPr>
        <w:ind w:left="3800" w:hanging="420"/>
      </w:pPr>
      <w:rPr>
        <w:rFonts w:ascii="Wingdings" w:hAnsi="Wingdings" w:hint="default"/>
      </w:rPr>
    </w:lvl>
    <w:lvl w:ilvl="8" w:tplc="0409000D" w:tentative="1">
      <w:start w:val="1"/>
      <w:numFmt w:val="bullet"/>
      <w:lvlText w:val=""/>
      <w:lvlJc w:val="left"/>
      <w:pPr>
        <w:ind w:left="4220" w:hanging="420"/>
      </w:pPr>
      <w:rPr>
        <w:rFonts w:ascii="Wingdings" w:hAnsi="Wingdings" w:hint="default"/>
      </w:rPr>
    </w:lvl>
  </w:abstractNum>
  <w:abstractNum w:abstractNumId="27">
    <w:nsid w:val="748020C0"/>
    <w:multiLevelType w:val="hybridMultilevel"/>
    <w:tmpl w:val="37B2FC78"/>
    <w:lvl w:ilvl="0" w:tplc="04090001">
      <w:start w:val="1"/>
      <w:numFmt w:val="bullet"/>
      <w:lvlText w:val=""/>
      <w:lvlJc w:val="left"/>
      <w:pPr>
        <w:ind w:left="840" w:hanging="420"/>
      </w:pPr>
      <w:rPr>
        <w:rFonts w:ascii="Wingdings" w:hAnsi="Wingdings" w:hint="default"/>
      </w:rPr>
    </w:lvl>
    <w:lvl w:ilvl="1" w:tplc="0409000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nsid w:val="79935E33"/>
    <w:multiLevelType w:val="hybridMultilevel"/>
    <w:tmpl w:val="071C0778"/>
    <w:lvl w:ilvl="0" w:tplc="FF782450">
      <w:start w:val="1"/>
      <w:numFmt w:val="bullet"/>
      <w:lvlText w:val="•"/>
      <w:lvlJc w:val="left"/>
      <w:pPr>
        <w:tabs>
          <w:tab w:val="num" w:pos="720"/>
        </w:tabs>
        <w:ind w:left="720" w:hanging="360"/>
      </w:pPr>
      <w:rPr>
        <w:rFonts w:ascii="Arial" w:hAnsi="Arial" w:hint="default"/>
      </w:rPr>
    </w:lvl>
    <w:lvl w:ilvl="1" w:tplc="6CBE1358">
      <w:start w:val="1"/>
      <w:numFmt w:val="bullet"/>
      <w:lvlText w:val="•"/>
      <w:lvlJc w:val="left"/>
      <w:pPr>
        <w:tabs>
          <w:tab w:val="num" w:pos="1440"/>
        </w:tabs>
        <w:ind w:left="1440" w:hanging="360"/>
      </w:pPr>
      <w:rPr>
        <w:rFonts w:ascii="Arial" w:hAnsi="Arial" w:hint="default"/>
      </w:rPr>
    </w:lvl>
    <w:lvl w:ilvl="2" w:tplc="5A2834D8">
      <w:start w:val="1"/>
      <w:numFmt w:val="bullet"/>
      <w:lvlText w:val="•"/>
      <w:lvlJc w:val="left"/>
      <w:pPr>
        <w:tabs>
          <w:tab w:val="num" w:pos="2160"/>
        </w:tabs>
        <w:ind w:left="2160" w:hanging="360"/>
      </w:pPr>
      <w:rPr>
        <w:rFonts w:ascii="Arial" w:hAnsi="Arial" w:hint="default"/>
      </w:rPr>
    </w:lvl>
    <w:lvl w:ilvl="3" w:tplc="C9FA35AC" w:tentative="1">
      <w:start w:val="1"/>
      <w:numFmt w:val="bullet"/>
      <w:lvlText w:val="•"/>
      <w:lvlJc w:val="left"/>
      <w:pPr>
        <w:tabs>
          <w:tab w:val="num" w:pos="2880"/>
        </w:tabs>
        <w:ind w:left="2880" w:hanging="360"/>
      </w:pPr>
      <w:rPr>
        <w:rFonts w:ascii="Arial" w:hAnsi="Arial" w:hint="default"/>
      </w:rPr>
    </w:lvl>
    <w:lvl w:ilvl="4" w:tplc="79424594" w:tentative="1">
      <w:start w:val="1"/>
      <w:numFmt w:val="bullet"/>
      <w:lvlText w:val="•"/>
      <w:lvlJc w:val="left"/>
      <w:pPr>
        <w:tabs>
          <w:tab w:val="num" w:pos="3600"/>
        </w:tabs>
        <w:ind w:left="3600" w:hanging="360"/>
      </w:pPr>
      <w:rPr>
        <w:rFonts w:ascii="Arial" w:hAnsi="Arial" w:hint="default"/>
      </w:rPr>
    </w:lvl>
    <w:lvl w:ilvl="5" w:tplc="C0647856" w:tentative="1">
      <w:start w:val="1"/>
      <w:numFmt w:val="bullet"/>
      <w:lvlText w:val="•"/>
      <w:lvlJc w:val="left"/>
      <w:pPr>
        <w:tabs>
          <w:tab w:val="num" w:pos="4320"/>
        </w:tabs>
        <w:ind w:left="4320" w:hanging="360"/>
      </w:pPr>
      <w:rPr>
        <w:rFonts w:ascii="Arial" w:hAnsi="Arial" w:hint="default"/>
      </w:rPr>
    </w:lvl>
    <w:lvl w:ilvl="6" w:tplc="F6ACD6BE" w:tentative="1">
      <w:start w:val="1"/>
      <w:numFmt w:val="bullet"/>
      <w:lvlText w:val="•"/>
      <w:lvlJc w:val="left"/>
      <w:pPr>
        <w:tabs>
          <w:tab w:val="num" w:pos="5040"/>
        </w:tabs>
        <w:ind w:left="5040" w:hanging="360"/>
      </w:pPr>
      <w:rPr>
        <w:rFonts w:ascii="Arial" w:hAnsi="Arial" w:hint="default"/>
      </w:rPr>
    </w:lvl>
    <w:lvl w:ilvl="7" w:tplc="E6E69A14" w:tentative="1">
      <w:start w:val="1"/>
      <w:numFmt w:val="bullet"/>
      <w:lvlText w:val="•"/>
      <w:lvlJc w:val="left"/>
      <w:pPr>
        <w:tabs>
          <w:tab w:val="num" w:pos="5760"/>
        </w:tabs>
        <w:ind w:left="5760" w:hanging="360"/>
      </w:pPr>
      <w:rPr>
        <w:rFonts w:ascii="Arial" w:hAnsi="Arial" w:hint="default"/>
      </w:rPr>
    </w:lvl>
    <w:lvl w:ilvl="8" w:tplc="92C40466" w:tentative="1">
      <w:start w:val="1"/>
      <w:numFmt w:val="bullet"/>
      <w:lvlText w:val="•"/>
      <w:lvlJc w:val="left"/>
      <w:pPr>
        <w:tabs>
          <w:tab w:val="num" w:pos="6480"/>
        </w:tabs>
        <w:ind w:left="6480" w:hanging="360"/>
      </w:pPr>
      <w:rPr>
        <w:rFonts w:ascii="Arial" w:hAnsi="Arial" w:hint="default"/>
      </w:rPr>
    </w:lvl>
  </w:abstractNum>
  <w:abstractNum w:abstractNumId="29">
    <w:nsid w:val="79A16B90"/>
    <w:multiLevelType w:val="hybridMultilevel"/>
    <w:tmpl w:val="E43091E8"/>
    <w:lvl w:ilvl="0" w:tplc="BA4A538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nsid w:val="7CD30501"/>
    <w:multiLevelType w:val="hybridMultilevel"/>
    <w:tmpl w:val="2A765588"/>
    <w:lvl w:ilvl="0" w:tplc="6B4CA16A">
      <w:start w:val="1"/>
      <w:numFmt w:val="bullet"/>
      <w:lvlText w:val="–"/>
      <w:lvlJc w:val="left"/>
      <w:pPr>
        <w:ind w:left="1300" w:hanging="420"/>
      </w:pPr>
      <w:rPr>
        <w:rFonts w:ascii="Meiryo UI" w:eastAsia="Meiryo UI" w:hAnsi="Meiryo UI" w:hint="eastAsia"/>
      </w:rPr>
    </w:lvl>
    <w:lvl w:ilvl="1" w:tplc="0409000B">
      <w:start w:val="1"/>
      <w:numFmt w:val="bullet"/>
      <w:lvlText w:val=""/>
      <w:lvlJc w:val="left"/>
      <w:pPr>
        <w:ind w:left="1720" w:hanging="420"/>
      </w:pPr>
      <w:rPr>
        <w:rFonts w:ascii="Wingdings" w:hAnsi="Wingdings" w:hint="default"/>
      </w:rPr>
    </w:lvl>
    <w:lvl w:ilvl="2" w:tplc="0409000D">
      <w:start w:val="1"/>
      <w:numFmt w:val="bullet"/>
      <w:lvlText w:val=""/>
      <w:lvlJc w:val="left"/>
      <w:pPr>
        <w:ind w:left="2140" w:hanging="420"/>
      </w:pPr>
      <w:rPr>
        <w:rFonts w:ascii="Wingdings" w:hAnsi="Wingdings" w:hint="default"/>
      </w:rPr>
    </w:lvl>
    <w:lvl w:ilvl="3" w:tplc="04090001" w:tentative="1">
      <w:start w:val="1"/>
      <w:numFmt w:val="bullet"/>
      <w:lvlText w:val=""/>
      <w:lvlJc w:val="left"/>
      <w:pPr>
        <w:ind w:left="2560" w:hanging="420"/>
      </w:pPr>
      <w:rPr>
        <w:rFonts w:ascii="Wingdings" w:hAnsi="Wingdings" w:hint="default"/>
      </w:rPr>
    </w:lvl>
    <w:lvl w:ilvl="4" w:tplc="0409000B" w:tentative="1">
      <w:start w:val="1"/>
      <w:numFmt w:val="bullet"/>
      <w:lvlText w:val=""/>
      <w:lvlJc w:val="left"/>
      <w:pPr>
        <w:ind w:left="2980" w:hanging="420"/>
      </w:pPr>
      <w:rPr>
        <w:rFonts w:ascii="Wingdings" w:hAnsi="Wingdings" w:hint="default"/>
      </w:rPr>
    </w:lvl>
    <w:lvl w:ilvl="5" w:tplc="0409000D" w:tentative="1">
      <w:start w:val="1"/>
      <w:numFmt w:val="bullet"/>
      <w:lvlText w:val=""/>
      <w:lvlJc w:val="left"/>
      <w:pPr>
        <w:ind w:left="3400" w:hanging="420"/>
      </w:pPr>
      <w:rPr>
        <w:rFonts w:ascii="Wingdings" w:hAnsi="Wingdings" w:hint="default"/>
      </w:rPr>
    </w:lvl>
    <w:lvl w:ilvl="6" w:tplc="04090001" w:tentative="1">
      <w:start w:val="1"/>
      <w:numFmt w:val="bullet"/>
      <w:lvlText w:val=""/>
      <w:lvlJc w:val="left"/>
      <w:pPr>
        <w:ind w:left="3820" w:hanging="420"/>
      </w:pPr>
      <w:rPr>
        <w:rFonts w:ascii="Wingdings" w:hAnsi="Wingdings" w:hint="default"/>
      </w:rPr>
    </w:lvl>
    <w:lvl w:ilvl="7" w:tplc="0409000B" w:tentative="1">
      <w:start w:val="1"/>
      <w:numFmt w:val="bullet"/>
      <w:lvlText w:val=""/>
      <w:lvlJc w:val="left"/>
      <w:pPr>
        <w:ind w:left="4240" w:hanging="420"/>
      </w:pPr>
      <w:rPr>
        <w:rFonts w:ascii="Wingdings" w:hAnsi="Wingdings" w:hint="default"/>
      </w:rPr>
    </w:lvl>
    <w:lvl w:ilvl="8" w:tplc="0409000D" w:tentative="1">
      <w:start w:val="1"/>
      <w:numFmt w:val="bullet"/>
      <w:lvlText w:val=""/>
      <w:lvlJc w:val="left"/>
      <w:pPr>
        <w:ind w:left="4660" w:hanging="420"/>
      </w:pPr>
      <w:rPr>
        <w:rFonts w:ascii="Wingdings" w:hAnsi="Wingdings" w:hint="default"/>
      </w:rPr>
    </w:lvl>
  </w:abstractNum>
  <w:abstractNum w:abstractNumId="31">
    <w:nsid w:val="7ED15D38"/>
    <w:multiLevelType w:val="hybridMultilevel"/>
    <w:tmpl w:val="E09439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4"/>
  </w:num>
  <w:num w:numId="3">
    <w:abstractNumId w:val="15"/>
  </w:num>
  <w:num w:numId="4">
    <w:abstractNumId w:val="9"/>
  </w:num>
  <w:num w:numId="5">
    <w:abstractNumId w:val="26"/>
  </w:num>
  <w:num w:numId="6">
    <w:abstractNumId w:val="5"/>
  </w:num>
  <w:num w:numId="7">
    <w:abstractNumId w:val="17"/>
  </w:num>
  <w:num w:numId="8">
    <w:abstractNumId w:val="12"/>
  </w:num>
  <w:num w:numId="9">
    <w:abstractNumId w:val="1"/>
  </w:num>
  <w:num w:numId="10">
    <w:abstractNumId w:val="30"/>
  </w:num>
  <w:num w:numId="11">
    <w:abstractNumId w:val="19"/>
  </w:num>
  <w:num w:numId="12">
    <w:abstractNumId w:val="21"/>
  </w:num>
  <w:num w:numId="13">
    <w:abstractNumId w:val="24"/>
  </w:num>
  <w:num w:numId="14">
    <w:abstractNumId w:val="3"/>
  </w:num>
  <w:num w:numId="15">
    <w:abstractNumId w:val="7"/>
  </w:num>
  <w:num w:numId="16">
    <w:abstractNumId w:val="6"/>
  </w:num>
  <w:num w:numId="17">
    <w:abstractNumId w:val="10"/>
  </w:num>
  <w:num w:numId="18">
    <w:abstractNumId w:val="31"/>
  </w:num>
  <w:num w:numId="19">
    <w:abstractNumId w:val="22"/>
  </w:num>
  <w:num w:numId="20">
    <w:abstractNumId w:val="18"/>
  </w:num>
  <w:num w:numId="21">
    <w:abstractNumId w:val="28"/>
  </w:num>
  <w:num w:numId="22">
    <w:abstractNumId w:val="2"/>
  </w:num>
  <w:num w:numId="23">
    <w:abstractNumId w:val="27"/>
  </w:num>
  <w:num w:numId="24">
    <w:abstractNumId w:val="16"/>
  </w:num>
  <w:num w:numId="25">
    <w:abstractNumId w:val="25"/>
  </w:num>
  <w:num w:numId="26">
    <w:abstractNumId w:val="11"/>
  </w:num>
  <w:num w:numId="27">
    <w:abstractNumId w:val="20"/>
  </w:num>
  <w:num w:numId="28">
    <w:abstractNumId w:val="29"/>
  </w:num>
  <w:num w:numId="29">
    <w:abstractNumId w:val="14"/>
  </w:num>
  <w:num w:numId="30">
    <w:abstractNumId w:val="8"/>
  </w:num>
  <w:num w:numId="31">
    <w:abstractNumId w:val="23"/>
  </w:num>
  <w:num w:numId="32">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pos w:val="sectEnd"/>
    <w:numFmt w:val="decimalFullWidth"/>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C38"/>
    <w:rsid w:val="000023B2"/>
    <w:rsid w:val="00002481"/>
    <w:rsid w:val="000035F9"/>
    <w:rsid w:val="00003FCA"/>
    <w:rsid w:val="00006696"/>
    <w:rsid w:val="00006E52"/>
    <w:rsid w:val="000076BA"/>
    <w:rsid w:val="00007A13"/>
    <w:rsid w:val="00010F94"/>
    <w:rsid w:val="00011001"/>
    <w:rsid w:val="00011C7C"/>
    <w:rsid w:val="0001413B"/>
    <w:rsid w:val="0001413E"/>
    <w:rsid w:val="00014B76"/>
    <w:rsid w:val="00014ED1"/>
    <w:rsid w:val="00015863"/>
    <w:rsid w:val="00017F83"/>
    <w:rsid w:val="00020134"/>
    <w:rsid w:val="00020B0E"/>
    <w:rsid w:val="000218AF"/>
    <w:rsid w:val="00021E7B"/>
    <w:rsid w:val="00022204"/>
    <w:rsid w:val="00022CCB"/>
    <w:rsid w:val="00027E68"/>
    <w:rsid w:val="00030F14"/>
    <w:rsid w:val="000330CB"/>
    <w:rsid w:val="00034701"/>
    <w:rsid w:val="000355AA"/>
    <w:rsid w:val="00035E92"/>
    <w:rsid w:val="000366F9"/>
    <w:rsid w:val="0003674B"/>
    <w:rsid w:val="00036E7E"/>
    <w:rsid w:val="00037C0D"/>
    <w:rsid w:val="00040121"/>
    <w:rsid w:val="00041657"/>
    <w:rsid w:val="00041AC3"/>
    <w:rsid w:val="00042C03"/>
    <w:rsid w:val="00043CAA"/>
    <w:rsid w:val="000519FA"/>
    <w:rsid w:val="00052CB2"/>
    <w:rsid w:val="000530E0"/>
    <w:rsid w:val="000544F8"/>
    <w:rsid w:val="000549B7"/>
    <w:rsid w:val="000549D5"/>
    <w:rsid w:val="00055C01"/>
    <w:rsid w:val="00055E94"/>
    <w:rsid w:val="00056294"/>
    <w:rsid w:val="00057B00"/>
    <w:rsid w:val="00057BAC"/>
    <w:rsid w:val="00057E68"/>
    <w:rsid w:val="00061AE4"/>
    <w:rsid w:val="0006202B"/>
    <w:rsid w:val="00062E0C"/>
    <w:rsid w:val="00062F05"/>
    <w:rsid w:val="00063534"/>
    <w:rsid w:val="000648F1"/>
    <w:rsid w:val="000654AE"/>
    <w:rsid w:val="0007039E"/>
    <w:rsid w:val="000719C5"/>
    <w:rsid w:val="00071CBD"/>
    <w:rsid w:val="00072A13"/>
    <w:rsid w:val="000733F5"/>
    <w:rsid w:val="000742CA"/>
    <w:rsid w:val="000746F1"/>
    <w:rsid w:val="00074772"/>
    <w:rsid w:val="00074E5B"/>
    <w:rsid w:val="00075BA9"/>
    <w:rsid w:val="000778D6"/>
    <w:rsid w:val="00080069"/>
    <w:rsid w:val="00080A19"/>
    <w:rsid w:val="000836E2"/>
    <w:rsid w:val="000852A4"/>
    <w:rsid w:val="000876F4"/>
    <w:rsid w:val="00091B05"/>
    <w:rsid w:val="00093162"/>
    <w:rsid w:val="00094199"/>
    <w:rsid w:val="000971F4"/>
    <w:rsid w:val="000A0665"/>
    <w:rsid w:val="000A2526"/>
    <w:rsid w:val="000A314C"/>
    <w:rsid w:val="000A4533"/>
    <w:rsid w:val="000A4AA0"/>
    <w:rsid w:val="000A50F5"/>
    <w:rsid w:val="000A5905"/>
    <w:rsid w:val="000A7CC5"/>
    <w:rsid w:val="000B27A5"/>
    <w:rsid w:val="000B381D"/>
    <w:rsid w:val="000B4ECA"/>
    <w:rsid w:val="000B5D54"/>
    <w:rsid w:val="000B6746"/>
    <w:rsid w:val="000B7583"/>
    <w:rsid w:val="000C01A3"/>
    <w:rsid w:val="000C04BB"/>
    <w:rsid w:val="000C1B01"/>
    <w:rsid w:val="000C2108"/>
    <w:rsid w:val="000C2A54"/>
    <w:rsid w:val="000C3299"/>
    <w:rsid w:val="000C3414"/>
    <w:rsid w:val="000C3F59"/>
    <w:rsid w:val="000C704A"/>
    <w:rsid w:val="000C7447"/>
    <w:rsid w:val="000C7469"/>
    <w:rsid w:val="000C790A"/>
    <w:rsid w:val="000D04AB"/>
    <w:rsid w:val="000D0D93"/>
    <w:rsid w:val="000D403A"/>
    <w:rsid w:val="000E0D7C"/>
    <w:rsid w:val="000E1BE7"/>
    <w:rsid w:val="000E1E9A"/>
    <w:rsid w:val="000E20D5"/>
    <w:rsid w:val="000E349C"/>
    <w:rsid w:val="000E5B3D"/>
    <w:rsid w:val="000E6009"/>
    <w:rsid w:val="000E79B1"/>
    <w:rsid w:val="000E7C02"/>
    <w:rsid w:val="000E7F24"/>
    <w:rsid w:val="000F015B"/>
    <w:rsid w:val="000F05B2"/>
    <w:rsid w:val="000F0A53"/>
    <w:rsid w:val="000F0C87"/>
    <w:rsid w:val="000F1758"/>
    <w:rsid w:val="000F3F5A"/>
    <w:rsid w:val="000F5F2A"/>
    <w:rsid w:val="001005D2"/>
    <w:rsid w:val="001026A9"/>
    <w:rsid w:val="00102B56"/>
    <w:rsid w:val="00103493"/>
    <w:rsid w:val="00103FE5"/>
    <w:rsid w:val="00104096"/>
    <w:rsid w:val="00105C9E"/>
    <w:rsid w:val="0010616A"/>
    <w:rsid w:val="001063BC"/>
    <w:rsid w:val="0010736D"/>
    <w:rsid w:val="00107390"/>
    <w:rsid w:val="00110759"/>
    <w:rsid w:val="0011086B"/>
    <w:rsid w:val="00110D1F"/>
    <w:rsid w:val="00113A95"/>
    <w:rsid w:val="00114966"/>
    <w:rsid w:val="001175C0"/>
    <w:rsid w:val="00120F61"/>
    <w:rsid w:val="00122ADB"/>
    <w:rsid w:val="00124078"/>
    <w:rsid w:val="0012491E"/>
    <w:rsid w:val="0012564A"/>
    <w:rsid w:val="00127734"/>
    <w:rsid w:val="0013288C"/>
    <w:rsid w:val="00132E99"/>
    <w:rsid w:val="001330E2"/>
    <w:rsid w:val="00133A8E"/>
    <w:rsid w:val="001341A5"/>
    <w:rsid w:val="00140E8C"/>
    <w:rsid w:val="00141632"/>
    <w:rsid w:val="001418C6"/>
    <w:rsid w:val="001430FB"/>
    <w:rsid w:val="00143A4D"/>
    <w:rsid w:val="00144667"/>
    <w:rsid w:val="00145B91"/>
    <w:rsid w:val="00145BF9"/>
    <w:rsid w:val="0014600C"/>
    <w:rsid w:val="00146CD2"/>
    <w:rsid w:val="00147201"/>
    <w:rsid w:val="00147D27"/>
    <w:rsid w:val="001523AE"/>
    <w:rsid w:val="00152BF2"/>
    <w:rsid w:val="001538F1"/>
    <w:rsid w:val="00154607"/>
    <w:rsid w:val="00155141"/>
    <w:rsid w:val="001557C1"/>
    <w:rsid w:val="00155853"/>
    <w:rsid w:val="00156248"/>
    <w:rsid w:val="00157CB5"/>
    <w:rsid w:val="00160717"/>
    <w:rsid w:val="0016081E"/>
    <w:rsid w:val="00160E03"/>
    <w:rsid w:val="00162FE1"/>
    <w:rsid w:val="00163234"/>
    <w:rsid w:val="00163768"/>
    <w:rsid w:val="00163898"/>
    <w:rsid w:val="00163A43"/>
    <w:rsid w:val="00165811"/>
    <w:rsid w:val="00166CA6"/>
    <w:rsid w:val="00170442"/>
    <w:rsid w:val="00170C6A"/>
    <w:rsid w:val="001712ED"/>
    <w:rsid w:val="00171DDF"/>
    <w:rsid w:val="001807C0"/>
    <w:rsid w:val="001820FF"/>
    <w:rsid w:val="00182B3E"/>
    <w:rsid w:val="0018472F"/>
    <w:rsid w:val="001862BE"/>
    <w:rsid w:val="00186721"/>
    <w:rsid w:val="00187C6F"/>
    <w:rsid w:val="001921EC"/>
    <w:rsid w:val="001928C1"/>
    <w:rsid w:val="00192935"/>
    <w:rsid w:val="00193810"/>
    <w:rsid w:val="0019665C"/>
    <w:rsid w:val="001966F6"/>
    <w:rsid w:val="00197E0B"/>
    <w:rsid w:val="001A1FF8"/>
    <w:rsid w:val="001A4BC4"/>
    <w:rsid w:val="001A5D61"/>
    <w:rsid w:val="001A65FA"/>
    <w:rsid w:val="001A6D9F"/>
    <w:rsid w:val="001B15D0"/>
    <w:rsid w:val="001B20D7"/>
    <w:rsid w:val="001B30BA"/>
    <w:rsid w:val="001B313D"/>
    <w:rsid w:val="001B376A"/>
    <w:rsid w:val="001B474B"/>
    <w:rsid w:val="001B53EC"/>
    <w:rsid w:val="001B7391"/>
    <w:rsid w:val="001C06C3"/>
    <w:rsid w:val="001C2861"/>
    <w:rsid w:val="001C66D9"/>
    <w:rsid w:val="001C7E39"/>
    <w:rsid w:val="001D1BAC"/>
    <w:rsid w:val="001D648C"/>
    <w:rsid w:val="001D7850"/>
    <w:rsid w:val="001D7AFF"/>
    <w:rsid w:val="001D7C16"/>
    <w:rsid w:val="001E0C2B"/>
    <w:rsid w:val="001E0D4D"/>
    <w:rsid w:val="001E117E"/>
    <w:rsid w:val="001E1EC4"/>
    <w:rsid w:val="001E2163"/>
    <w:rsid w:val="001E3C95"/>
    <w:rsid w:val="001E46B5"/>
    <w:rsid w:val="001E5AC1"/>
    <w:rsid w:val="001E5FE9"/>
    <w:rsid w:val="001E66B6"/>
    <w:rsid w:val="001E7CAF"/>
    <w:rsid w:val="001F0323"/>
    <w:rsid w:val="001F1761"/>
    <w:rsid w:val="001F3242"/>
    <w:rsid w:val="001F3A08"/>
    <w:rsid w:val="001F46A7"/>
    <w:rsid w:val="001F5181"/>
    <w:rsid w:val="001F5996"/>
    <w:rsid w:val="001F6406"/>
    <w:rsid w:val="00201FC5"/>
    <w:rsid w:val="0020200C"/>
    <w:rsid w:val="00202FFE"/>
    <w:rsid w:val="00206E46"/>
    <w:rsid w:val="002071E5"/>
    <w:rsid w:val="0021058B"/>
    <w:rsid w:val="0021068F"/>
    <w:rsid w:val="002110F9"/>
    <w:rsid w:val="00211821"/>
    <w:rsid w:val="00211C8F"/>
    <w:rsid w:val="00211D5A"/>
    <w:rsid w:val="00212615"/>
    <w:rsid w:val="002157D5"/>
    <w:rsid w:val="0021618C"/>
    <w:rsid w:val="002176CB"/>
    <w:rsid w:val="00220859"/>
    <w:rsid w:val="002214A1"/>
    <w:rsid w:val="00221C59"/>
    <w:rsid w:val="002229D5"/>
    <w:rsid w:val="00222C73"/>
    <w:rsid w:val="00223CCC"/>
    <w:rsid w:val="00223CFC"/>
    <w:rsid w:val="00223E8F"/>
    <w:rsid w:val="0022460B"/>
    <w:rsid w:val="00225856"/>
    <w:rsid w:val="002258AF"/>
    <w:rsid w:val="0022777D"/>
    <w:rsid w:val="00231157"/>
    <w:rsid w:val="00231EB5"/>
    <w:rsid w:val="00232342"/>
    <w:rsid w:val="00232F1F"/>
    <w:rsid w:val="0023472E"/>
    <w:rsid w:val="002353A1"/>
    <w:rsid w:val="00235507"/>
    <w:rsid w:val="00235B85"/>
    <w:rsid w:val="002363CC"/>
    <w:rsid w:val="0023711F"/>
    <w:rsid w:val="002378B1"/>
    <w:rsid w:val="0024009A"/>
    <w:rsid w:val="002414EE"/>
    <w:rsid w:val="00241571"/>
    <w:rsid w:val="002417E5"/>
    <w:rsid w:val="00241980"/>
    <w:rsid w:val="00242B5E"/>
    <w:rsid w:val="0024311D"/>
    <w:rsid w:val="0024354A"/>
    <w:rsid w:val="0024363B"/>
    <w:rsid w:val="00244C0D"/>
    <w:rsid w:val="00246B00"/>
    <w:rsid w:val="00250BB5"/>
    <w:rsid w:val="00252734"/>
    <w:rsid w:val="00253FFC"/>
    <w:rsid w:val="002546E8"/>
    <w:rsid w:val="00254B74"/>
    <w:rsid w:val="002554AD"/>
    <w:rsid w:val="002557DB"/>
    <w:rsid w:val="002623FA"/>
    <w:rsid w:val="00264714"/>
    <w:rsid w:val="00264C75"/>
    <w:rsid w:val="002651ED"/>
    <w:rsid w:val="0027054D"/>
    <w:rsid w:val="00270763"/>
    <w:rsid w:val="00277E18"/>
    <w:rsid w:val="0028002B"/>
    <w:rsid w:val="00280433"/>
    <w:rsid w:val="00281A49"/>
    <w:rsid w:val="002827B1"/>
    <w:rsid w:val="00283414"/>
    <w:rsid w:val="00283A4F"/>
    <w:rsid w:val="00284128"/>
    <w:rsid w:val="00285976"/>
    <w:rsid w:val="002879E5"/>
    <w:rsid w:val="00287F3F"/>
    <w:rsid w:val="0029047E"/>
    <w:rsid w:val="00292DA5"/>
    <w:rsid w:val="00292F13"/>
    <w:rsid w:val="0029466A"/>
    <w:rsid w:val="00294E82"/>
    <w:rsid w:val="0029570B"/>
    <w:rsid w:val="00295971"/>
    <w:rsid w:val="002A059C"/>
    <w:rsid w:val="002A0815"/>
    <w:rsid w:val="002A15A3"/>
    <w:rsid w:val="002A362F"/>
    <w:rsid w:val="002A3E12"/>
    <w:rsid w:val="002A5488"/>
    <w:rsid w:val="002A679B"/>
    <w:rsid w:val="002A77F6"/>
    <w:rsid w:val="002B00F1"/>
    <w:rsid w:val="002B0B4B"/>
    <w:rsid w:val="002B38D9"/>
    <w:rsid w:val="002B3F41"/>
    <w:rsid w:val="002B4260"/>
    <w:rsid w:val="002B4623"/>
    <w:rsid w:val="002B4A5B"/>
    <w:rsid w:val="002B5306"/>
    <w:rsid w:val="002B6E28"/>
    <w:rsid w:val="002C003C"/>
    <w:rsid w:val="002C08CE"/>
    <w:rsid w:val="002C1862"/>
    <w:rsid w:val="002C4D5E"/>
    <w:rsid w:val="002D12D9"/>
    <w:rsid w:val="002D1E55"/>
    <w:rsid w:val="002D24D0"/>
    <w:rsid w:val="002D293F"/>
    <w:rsid w:val="002D2988"/>
    <w:rsid w:val="002D317B"/>
    <w:rsid w:val="002D3D84"/>
    <w:rsid w:val="002D40CB"/>
    <w:rsid w:val="002D45E1"/>
    <w:rsid w:val="002D6E8E"/>
    <w:rsid w:val="002D7951"/>
    <w:rsid w:val="002E1513"/>
    <w:rsid w:val="002E1544"/>
    <w:rsid w:val="002E2A41"/>
    <w:rsid w:val="002E45A3"/>
    <w:rsid w:val="002E56BC"/>
    <w:rsid w:val="002E6500"/>
    <w:rsid w:val="002E7049"/>
    <w:rsid w:val="002F02EC"/>
    <w:rsid w:val="002F64BF"/>
    <w:rsid w:val="002F7322"/>
    <w:rsid w:val="002F7626"/>
    <w:rsid w:val="002F7864"/>
    <w:rsid w:val="00300896"/>
    <w:rsid w:val="00303ED4"/>
    <w:rsid w:val="00304B45"/>
    <w:rsid w:val="0030588A"/>
    <w:rsid w:val="0031217B"/>
    <w:rsid w:val="0031242C"/>
    <w:rsid w:val="003124B0"/>
    <w:rsid w:val="00313E04"/>
    <w:rsid w:val="00313E3D"/>
    <w:rsid w:val="00314AF9"/>
    <w:rsid w:val="00314F16"/>
    <w:rsid w:val="00315E0E"/>
    <w:rsid w:val="0031673D"/>
    <w:rsid w:val="0031678A"/>
    <w:rsid w:val="00316B0D"/>
    <w:rsid w:val="00317685"/>
    <w:rsid w:val="00317C85"/>
    <w:rsid w:val="003212D6"/>
    <w:rsid w:val="003215B5"/>
    <w:rsid w:val="003219BF"/>
    <w:rsid w:val="003222AC"/>
    <w:rsid w:val="003224EC"/>
    <w:rsid w:val="00322B5D"/>
    <w:rsid w:val="00322BFE"/>
    <w:rsid w:val="00325F8E"/>
    <w:rsid w:val="00331232"/>
    <w:rsid w:val="003327A4"/>
    <w:rsid w:val="003334C5"/>
    <w:rsid w:val="00334582"/>
    <w:rsid w:val="003367CA"/>
    <w:rsid w:val="00336803"/>
    <w:rsid w:val="003374F0"/>
    <w:rsid w:val="00340733"/>
    <w:rsid w:val="0034182C"/>
    <w:rsid w:val="0034183E"/>
    <w:rsid w:val="00341B5B"/>
    <w:rsid w:val="0034286E"/>
    <w:rsid w:val="00342D61"/>
    <w:rsid w:val="00343E11"/>
    <w:rsid w:val="003450C7"/>
    <w:rsid w:val="00346842"/>
    <w:rsid w:val="00347A04"/>
    <w:rsid w:val="0035022C"/>
    <w:rsid w:val="00351854"/>
    <w:rsid w:val="00351F74"/>
    <w:rsid w:val="00352502"/>
    <w:rsid w:val="00352522"/>
    <w:rsid w:val="0035455A"/>
    <w:rsid w:val="003554AA"/>
    <w:rsid w:val="00356DBF"/>
    <w:rsid w:val="00357BC6"/>
    <w:rsid w:val="00360C68"/>
    <w:rsid w:val="00361E7A"/>
    <w:rsid w:val="00362B48"/>
    <w:rsid w:val="00362D4F"/>
    <w:rsid w:val="00362F49"/>
    <w:rsid w:val="00363FDF"/>
    <w:rsid w:val="00364218"/>
    <w:rsid w:val="00364728"/>
    <w:rsid w:val="003648CD"/>
    <w:rsid w:val="00364CD5"/>
    <w:rsid w:val="003662AE"/>
    <w:rsid w:val="0036758B"/>
    <w:rsid w:val="003708C9"/>
    <w:rsid w:val="00370C58"/>
    <w:rsid w:val="00370EEE"/>
    <w:rsid w:val="00373250"/>
    <w:rsid w:val="003736D6"/>
    <w:rsid w:val="00373EAF"/>
    <w:rsid w:val="00373FE4"/>
    <w:rsid w:val="003743DE"/>
    <w:rsid w:val="003747B7"/>
    <w:rsid w:val="00375407"/>
    <w:rsid w:val="0037598E"/>
    <w:rsid w:val="00375EED"/>
    <w:rsid w:val="0037633E"/>
    <w:rsid w:val="00376D00"/>
    <w:rsid w:val="00376D65"/>
    <w:rsid w:val="00377F40"/>
    <w:rsid w:val="0038097F"/>
    <w:rsid w:val="003810A3"/>
    <w:rsid w:val="00384424"/>
    <w:rsid w:val="003846B4"/>
    <w:rsid w:val="003879B9"/>
    <w:rsid w:val="0039031B"/>
    <w:rsid w:val="0039081F"/>
    <w:rsid w:val="0039106B"/>
    <w:rsid w:val="00391CDC"/>
    <w:rsid w:val="0039273B"/>
    <w:rsid w:val="003939D2"/>
    <w:rsid w:val="00393BCF"/>
    <w:rsid w:val="003950D0"/>
    <w:rsid w:val="00395995"/>
    <w:rsid w:val="00396DE0"/>
    <w:rsid w:val="003973B4"/>
    <w:rsid w:val="003A0535"/>
    <w:rsid w:val="003A07CF"/>
    <w:rsid w:val="003A10B1"/>
    <w:rsid w:val="003A10D4"/>
    <w:rsid w:val="003A1C36"/>
    <w:rsid w:val="003A29CC"/>
    <w:rsid w:val="003A3307"/>
    <w:rsid w:val="003A5355"/>
    <w:rsid w:val="003A5C2D"/>
    <w:rsid w:val="003A5D6E"/>
    <w:rsid w:val="003A70B9"/>
    <w:rsid w:val="003A710E"/>
    <w:rsid w:val="003B2EE2"/>
    <w:rsid w:val="003B3A0C"/>
    <w:rsid w:val="003B47A7"/>
    <w:rsid w:val="003B5995"/>
    <w:rsid w:val="003B69F3"/>
    <w:rsid w:val="003B6DE8"/>
    <w:rsid w:val="003B77C7"/>
    <w:rsid w:val="003B7CE7"/>
    <w:rsid w:val="003C036B"/>
    <w:rsid w:val="003C0B0D"/>
    <w:rsid w:val="003C1304"/>
    <w:rsid w:val="003C2459"/>
    <w:rsid w:val="003C2DCF"/>
    <w:rsid w:val="003C3AE5"/>
    <w:rsid w:val="003C3B41"/>
    <w:rsid w:val="003C3CCE"/>
    <w:rsid w:val="003C5649"/>
    <w:rsid w:val="003C5EE0"/>
    <w:rsid w:val="003C61F5"/>
    <w:rsid w:val="003D467F"/>
    <w:rsid w:val="003D59C4"/>
    <w:rsid w:val="003D5B1B"/>
    <w:rsid w:val="003D5E0A"/>
    <w:rsid w:val="003D7128"/>
    <w:rsid w:val="003D7AAB"/>
    <w:rsid w:val="003D7F2C"/>
    <w:rsid w:val="003E0576"/>
    <w:rsid w:val="003E2774"/>
    <w:rsid w:val="003E2915"/>
    <w:rsid w:val="003E34ED"/>
    <w:rsid w:val="003E77C6"/>
    <w:rsid w:val="003E7A77"/>
    <w:rsid w:val="003F3036"/>
    <w:rsid w:val="003F34DB"/>
    <w:rsid w:val="003F3B87"/>
    <w:rsid w:val="003F44BB"/>
    <w:rsid w:val="003F57B3"/>
    <w:rsid w:val="003F6482"/>
    <w:rsid w:val="003F67FF"/>
    <w:rsid w:val="00401438"/>
    <w:rsid w:val="00402832"/>
    <w:rsid w:val="00402FE1"/>
    <w:rsid w:val="004032E4"/>
    <w:rsid w:val="004059F2"/>
    <w:rsid w:val="00406AC0"/>
    <w:rsid w:val="00406C69"/>
    <w:rsid w:val="0040786F"/>
    <w:rsid w:val="00407A8A"/>
    <w:rsid w:val="00407BDA"/>
    <w:rsid w:val="00407FEA"/>
    <w:rsid w:val="00410186"/>
    <w:rsid w:val="0041109B"/>
    <w:rsid w:val="00412DB6"/>
    <w:rsid w:val="0041341B"/>
    <w:rsid w:val="00413E0F"/>
    <w:rsid w:val="00414762"/>
    <w:rsid w:val="0041513F"/>
    <w:rsid w:val="004153C3"/>
    <w:rsid w:val="00416FC7"/>
    <w:rsid w:val="00420E1D"/>
    <w:rsid w:val="00421253"/>
    <w:rsid w:val="00421450"/>
    <w:rsid w:val="004226D5"/>
    <w:rsid w:val="00422878"/>
    <w:rsid w:val="00422DAD"/>
    <w:rsid w:val="00423297"/>
    <w:rsid w:val="00423D02"/>
    <w:rsid w:val="004246FC"/>
    <w:rsid w:val="004249AE"/>
    <w:rsid w:val="004267A6"/>
    <w:rsid w:val="00426CC9"/>
    <w:rsid w:val="00427143"/>
    <w:rsid w:val="004277D7"/>
    <w:rsid w:val="004300DE"/>
    <w:rsid w:val="00430D3F"/>
    <w:rsid w:val="00431057"/>
    <w:rsid w:val="00431FAC"/>
    <w:rsid w:val="0043707A"/>
    <w:rsid w:val="0043726C"/>
    <w:rsid w:val="00437422"/>
    <w:rsid w:val="004401EA"/>
    <w:rsid w:val="0044068F"/>
    <w:rsid w:val="004430C2"/>
    <w:rsid w:val="004432F7"/>
    <w:rsid w:val="00444309"/>
    <w:rsid w:val="00445BD7"/>
    <w:rsid w:val="00445CBE"/>
    <w:rsid w:val="00447952"/>
    <w:rsid w:val="004521DF"/>
    <w:rsid w:val="00455B0D"/>
    <w:rsid w:val="00456005"/>
    <w:rsid w:val="00456552"/>
    <w:rsid w:val="004575ED"/>
    <w:rsid w:val="00460E5F"/>
    <w:rsid w:val="0046108C"/>
    <w:rsid w:val="004610E8"/>
    <w:rsid w:val="00462193"/>
    <w:rsid w:val="00465901"/>
    <w:rsid w:val="00466336"/>
    <w:rsid w:val="00466C84"/>
    <w:rsid w:val="00467347"/>
    <w:rsid w:val="00467709"/>
    <w:rsid w:val="00473BBA"/>
    <w:rsid w:val="004750BD"/>
    <w:rsid w:val="00475F96"/>
    <w:rsid w:val="004775CD"/>
    <w:rsid w:val="00477EA4"/>
    <w:rsid w:val="004801F5"/>
    <w:rsid w:val="00481A78"/>
    <w:rsid w:val="00481A8C"/>
    <w:rsid w:val="00484AF8"/>
    <w:rsid w:val="00487001"/>
    <w:rsid w:val="00487F53"/>
    <w:rsid w:val="004902C0"/>
    <w:rsid w:val="004910C5"/>
    <w:rsid w:val="00491475"/>
    <w:rsid w:val="00491B2F"/>
    <w:rsid w:val="00492CF5"/>
    <w:rsid w:val="00493C1E"/>
    <w:rsid w:val="004949CD"/>
    <w:rsid w:val="00494DC3"/>
    <w:rsid w:val="004958CC"/>
    <w:rsid w:val="004978F0"/>
    <w:rsid w:val="004A0FC3"/>
    <w:rsid w:val="004A1366"/>
    <w:rsid w:val="004A14EB"/>
    <w:rsid w:val="004B23DA"/>
    <w:rsid w:val="004B50B0"/>
    <w:rsid w:val="004B63F4"/>
    <w:rsid w:val="004B6DE1"/>
    <w:rsid w:val="004B7836"/>
    <w:rsid w:val="004B7B4B"/>
    <w:rsid w:val="004C0E19"/>
    <w:rsid w:val="004C2605"/>
    <w:rsid w:val="004C327F"/>
    <w:rsid w:val="004C338C"/>
    <w:rsid w:val="004C5F6D"/>
    <w:rsid w:val="004D161E"/>
    <w:rsid w:val="004D4E4C"/>
    <w:rsid w:val="004D5A4C"/>
    <w:rsid w:val="004D77E0"/>
    <w:rsid w:val="004E00AD"/>
    <w:rsid w:val="004E168F"/>
    <w:rsid w:val="004E4977"/>
    <w:rsid w:val="004F0260"/>
    <w:rsid w:val="004F0DA1"/>
    <w:rsid w:val="004F1DBC"/>
    <w:rsid w:val="004F34F1"/>
    <w:rsid w:val="004F3A6B"/>
    <w:rsid w:val="004F3FB0"/>
    <w:rsid w:val="004F41A0"/>
    <w:rsid w:val="004F54ED"/>
    <w:rsid w:val="004F6457"/>
    <w:rsid w:val="004F6BB5"/>
    <w:rsid w:val="004F72AF"/>
    <w:rsid w:val="004F764B"/>
    <w:rsid w:val="00500419"/>
    <w:rsid w:val="005004A1"/>
    <w:rsid w:val="005004C1"/>
    <w:rsid w:val="0050066A"/>
    <w:rsid w:val="00500A3E"/>
    <w:rsid w:val="005016E6"/>
    <w:rsid w:val="00501A37"/>
    <w:rsid w:val="00501CB2"/>
    <w:rsid w:val="00502054"/>
    <w:rsid w:val="0050412A"/>
    <w:rsid w:val="00504452"/>
    <w:rsid w:val="005054F6"/>
    <w:rsid w:val="0050678E"/>
    <w:rsid w:val="00510424"/>
    <w:rsid w:val="00511654"/>
    <w:rsid w:val="00511CE7"/>
    <w:rsid w:val="00511FAE"/>
    <w:rsid w:val="005120AF"/>
    <w:rsid w:val="0051225C"/>
    <w:rsid w:val="00512BFD"/>
    <w:rsid w:val="0051339C"/>
    <w:rsid w:val="00515D05"/>
    <w:rsid w:val="00515E12"/>
    <w:rsid w:val="00516284"/>
    <w:rsid w:val="00516D6D"/>
    <w:rsid w:val="005170AC"/>
    <w:rsid w:val="00517B60"/>
    <w:rsid w:val="005232B2"/>
    <w:rsid w:val="005244CF"/>
    <w:rsid w:val="0052621E"/>
    <w:rsid w:val="00527FAD"/>
    <w:rsid w:val="005300CD"/>
    <w:rsid w:val="0053038F"/>
    <w:rsid w:val="00530773"/>
    <w:rsid w:val="00530BAC"/>
    <w:rsid w:val="00530DCF"/>
    <w:rsid w:val="00531EE8"/>
    <w:rsid w:val="00534645"/>
    <w:rsid w:val="00534C38"/>
    <w:rsid w:val="00535601"/>
    <w:rsid w:val="00535B01"/>
    <w:rsid w:val="00535D29"/>
    <w:rsid w:val="0053790E"/>
    <w:rsid w:val="00537D7C"/>
    <w:rsid w:val="00541568"/>
    <w:rsid w:val="00544162"/>
    <w:rsid w:val="005457D6"/>
    <w:rsid w:val="00547FD1"/>
    <w:rsid w:val="0055088E"/>
    <w:rsid w:val="005509B4"/>
    <w:rsid w:val="00552571"/>
    <w:rsid w:val="00552BA7"/>
    <w:rsid w:val="00552DDF"/>
    <w:rsid w:val="005537AF"/>
    <w:rsid w:val="00554946"/>
    <w:rsid w:val="00556915"/>
    <w:rsid w:val="0055709C"/>
    <w:rsid w:val="0055730C"/>
    <w:rsid w:val="00557C8D"/>
    <w:rsid w:val="00560492"/>
    <w:rsid w:val="0056183F"/>
    <w:rsid w:val="005620DB"/>
    <w:rsid w:val="0056219A"/>
    <w:rsid w:val="005632BF"/>
    <w:rsid w:val="0056449B"/>
    <w:rsid w:val="0056455C"/>
    <w:rsid w:val="00564B0D"/>
    <w:rsid w:val="005660B6"/>
    <w:rsid w:val="00567F56"/>
    <w:rsid w:val="00571AE1"/>
    <w:rsid w:val="00572538"/>
    <w:rsid w:val="00572D21"/>
    <w:rsid w:val="005738D2"/>
    <w:rsid w:val="005749F0"/>
    <w:rsid w:val="00580250"/>
    <w:rsid w:val="00580D2E"/>
    <w:rsid w:val="0058107F"/>
    <w:rsid w:val="00581636"/>
    <w:rsid w:val="00581AA6"/>
    <w:rsid w:val="005820B5"/>
    <w:rsid w:val="0058246B"/>
    <w:rsid w:val="00582A96"/>
    <w:rsid w:val="0058372F"/>
    <w:rsid w:val="00583831"/>
    <w:rsid w:val="00584949"/>
    <w:rsid w:val="00585632"/>
    <w:rsid w:val="00585B04"/>
    <w:rsid w:val="005902A7"/>
    <w:rsid w:val="00590C94"/>
    <w:rsid w:val="00591449"/>
    <w:rsid w:val="00591F38"/>
    <w:rsid w:val="0059716A"/>
    <w:rsid w:val="005974F8"/>
    <w:rsid w:val="005A220A"/>
    <w:rsid w:val="005A2B04"/>
    <w:rsid w:val="005A2C10"/>
    <w:rsid w:val="005A4E64"/>
    <w:rsid w:val="005A5BD2"/>
    <w:rsid w:val="005A5F8A"/>
    <w:rsid w:val="005A60AC"/>
    <w:rsid w:val="005A77EE"/>
    <w:rsid w:val="005B0D3C"/>
    <w:rsid w:val="005B4121"/>
    <w:rsid w:val="005B43A0"/>
    <w:rsid w:val="005B5E6C"/>
    <w:rsid w:val="005B65CA"/>
    <w:rsid w:val="005B7A62"/>
    <w:rsid w:val="005B7EA3"/>
    <w:rsid w:val="005C271B"/>
    <w:rsid w:val="005C2C9A"/>
    <w:rsid w:val="005C325A"/>
    <w:rsid w:val="005C4006"/>
    <w:rsid w:val="005C6A93"/>
    <w:rsid w:val="005C6B31"/>
    <w:rsid w:val="005C6CEE"/>
    <w:rsid w:val="005C735C"/>
    <w:rsid w:val="005D0E2E"/>
    <w:rsid w:val="005D1725"/>
    <w:rsid w:val="005D218D"/>
    <w:rsid w:val="005D3854"/>
    <w:rsid w:val="005D3C64"/>
    <w:rsid w:val="005D456F"/>
    <w:rsid w:val="005D5B47"/>
    <w:rsid w:val="005D6C91"/>
    <w:rsid w:val="005E1F5E"/>
    <w:rsid w:val="005E493E"/>
    <w:rsid w:val="005E50AB"/>
    <w:rsid w:val="005E6BF7"/>
    <w:rsid w:val="005E7812"/>
    <w:rsid w:val="005E7E52"/>
    <w:rsid w:val="005F048D"/>
    <w:rsid w:val="005F0D09"/>
    <w:rsid w:val="005F2554"/>
    <w:rsid w:val="005F3626"/>
    <w:rsid w:val="005F4680"/>
    <w:rsid w:val="005F51CE"/>
    <w:rsid w:val="005F664B"/>
    <w:rsid w:val="005F69B8"/>
    <w:rsid w:val="0060187A"/>
    <w:rsid w:val="006025E5"/>
    <w:rsid w:val="00602D65"/>
    <w:rsid w:val="00602E8F"/>
    <w:rsid w:val="006044E9"/>
    <w:rsid w:val="0060520F"/>
    <w:rsid w:val="006067C7"/>
    <w:rsid w:val="0060730C"/>
    <w:rsid w:val="0060799F"/>
    <w:rsid w:val="006119CC"/>
    <w:rsid w:val="00612FC9"/>
    <w:rsid w:val="00613A08"/>
    <w:rsid w:val="00613D83"/>
    <w:rsid w:val="00614777"/>
    <w:rsid w:val="00616E43"/>
    <w:rsid w:val="006171A7"/>
    <w:rsid w:val="0062332A"/>
    <w:rsid w:val="006253FE"/>
    <w:rsid w:val="00630E77"/>
    <w:rsid w:val="0063135A"/>
    <w:rsid w:val="00631DC3"/>
    <w:rsid w:val="006336C2"/>
    <w:rsid w:val="006336EE"/>
    <w:rsid w:val="0063536B"/>
    <w:rsid w:val="00635E62"/>
    <w:rsid w:val="00636998"/>
    <w:rsid w:val="0063746B"/>
    <w:rsid w:val="00640358"/>
    <w:rsid w:val="006406D8"/>
    <w:rsid w:val="00640B53"/>
    <w:rsid w:val="0064217B"/>
    <w:rsid w:val="006428CE"/>
    <w:rsid w:val="00651485"/>
    <w:rsid w:val="0065210E"/>
    <w:rsid w:val="00653765"/>
    <w:rsid w:val="0065424F"/>
    <w:rsid w:val="00654FBC"/>
    <w:rsid w:val="00656EBC"/>
    <w:rsid w:val="0066028B"/>
    <w:rsid w:val="00660B7E"/>
    <w:rsid w:val="00661A7C"/>
    <w:rsid w:val="00661E65"/>
    <w:rsid w:val="006635C7"/>
    <w:rsid w:val="00664BA3"/>
    <w:rsid w:val="0066601D"/>
    <w:rsid w:val="00670CA0"/>
    <w:rsid w:val="00671A55"/>
    <w:rsid w:val="00672217"/>
    <w:rsid w:val="0067312C"/>
    <w:rsid w:val="00673E50"/>
    <w:rsid w:val="0067457E"/>
    <w:rsid w:val="00677566"/>
    <w:rsid w:val="006776BA"/>
    <w:rsid w:val="00680649"/>
    <w:rsid w:val="00683A7B"/>
    <w:rsid w:val="006848F2"/>
    <w:rsid w:val="00684C47"/>
    <w:rsid w:val="0068557E"/>
    <w:rsid w:val="00685A2A"/>
    <w:rsid w:val="00685AAA"/>
    <w:rsid w:val="00685F29"/>
    <w:rsid w:val="00686364"/>
    <w:rsid w:val="00686964"/>
    <w:rsid w:val="00687001"/>
    <w:rsid w:val="00690B61"/>
    <w:rsid w:val="00690C4B"/>
    <w:rsid w:val="00690D2D"/>
    <w:rsid w:val="006950E0"/>
    <w:rsid w:val="006955E0"/>
    <w:rsid w:val="0069579E"/>
    <w:rsid w:val="00696BF2"/>
    <w:rsid w:val="006A00C7"/>
    <w:rsid w:val="006A1A84"/>
    <w:rsid w:val="006A3115"/>
    <w:rsid w:val="006A374E"/>
    <w:rsid w:val="006A37EB"/>
    <w:rsid w:val="006A502E"/>
    <w:rsid w:val="006B0179"/>
    <w:rsid w:val="006B0598"/>
    <w:rsid w:val="006B316C"/>
    <w:rsid w:val="006B4652"/>
    <w:rsid w:val="006B4E9A"/>
    <w:rsid w:val="006B4FF8"/>
    <w:rsid w:val="006B7208"/>
    <w:rsid w:val="006B73CD"/>
    <w:rsid w:val="006B7C30"/>
    <w:rsid w:val="006C35CA"/>
    <w:rsid w:val="006C3EFA"/>
    <w:rsid w:val="006C525D"/>
    <w:rsid w:val="006C52E0"/>
    <w:rsid w:val="006C557B"/>
    <w:rsid w:val="006C5B06"/>
    <w:rsid w:val="006C629F"/>
    <w:rsid w:val="006C7942"/>
    <w:rsid w:val="006C7BB0"/>
    <w:rsid w:val="006D06E3"/>
    <w:rsid w:val="006D14A9"/>
    <w:rsid w:val="006D2500"/>
    <w:rsid w:val="006D5AF9"/>
    <w:rsid w:val="006D6DDA"/>
    <w:rsid w:val="006D7BD2"/>
    <w:rsid w:val="006D7D78"/>
    <w:rsid w:val="006E024C"/>
    <w:rsid w:val="006E0B8F"/>
    <w:rsid w:val="006E0FF3"/>
    <w:rsid w:val="006E1605"/>
    <w:rsid w:val="006E1F8B"/>
    <w:rsid w:val="006E2B4F"/>
    <w:rsid w:val="006E3B28"/>
    <w:rsid w:val="006E4B4A"/>
    <w:rsid w:val="006E6FF0"/>
    <w:rsid w:val="006F169C"/>
    <w:rsid w:val="006F1B31"/>
    <w:rsid w:val="006F2814"/>
    <w:rsid w:val="006F52B8"/>
    <w:rsid w:val="006F7FF5"/>
    <w:rsid w:val="00700139"/>
    <w:rsid w:val="007007C2"/>
    <w:rsid w:val="00703982"/>
    <w:rsid w:val="00705F21"/>
    <w:rsid w:val="00706472"/>
    <w:rsid w:val="00706536"/>
    <w:rsid w:val="007067C9"/>
    <w:rsid w:val="00707F3F"/>
    <w:rsid w:val="00711340"/>
    <w:rsid w:val="00711DE0"/>
    <w:rsid w:val="007131E4"/>
    <w:rsid w:val="00713BD1"/>
    <w:rsid w:val="00714989"/>
    <w:rsid w:val="00714CCC"/>
    <w:rsid w:val="007155BE"/>
    <w:rsid w:val="00715C70"/>
    <w:rsid w:val="00716A0C"/>
    <w:rsid w:val="00717CB8"/>
    <w:rsid w:val="00720E78"/>
    <w:rsid w:val="00721283"/>
    <w:rsid w:val="00722DE1"/>
    <w:rsid w:val="007235F6"/>
    <w:rsid w:val="00723CA1"/>
    <w:rsid w:val="0072444E"/>
    <w:rsid w:val="00724BE3"/>
    <w:rsid w:val="00724DBD"/>
    <w:rsid w:val="007252BF"/>
    <w:rsid w:val="007260DF"/>
    <w:rsid w:val="007302BC"/>
    <w:rsid w:val="00731CA1"/>
    <w:rsid w:val="00732480"/>
    <w:rsid w:val="00732A64"/>
    <w:rsid w:val="00732AB0"/>
    <w:rsid w:val="00733D3E"/>
    <w:rsid w:val="00734C2A"/>
    <w:rsid w:val="00734E52"/>
    <w:rsid w:val="0073591F"/>
    <w:rsid w:val="00735FB7"/>
    <w:rsid w:val="00737DFC"/>
    <w:rsid w:val="00740B23"/>
    <w:rsid w:val="007420D2"/>
    <w:rsid w:val="0074287A"/>
    <w:rsid w:val="0074337F"/>
    <w:rsid w:val="00744528"/>
    <w:rsid w:val="007455BE"/>
    <w:rsid w:val="00746253"/>
    <w:rsid w:val="00746BCC"/>
    <w:rsid w:val="00746C82"/>
    <w:rsid w:val="007470D0"/>
    <w:rsid w:val="00751161"/>
    <w:rsid w:val="00752017"/>
    <w:rsid w:val="00753519"/>
    <w:rsid w:val="007566A6"/>
    <w:rsid w:val="0075785E"/>
    <w:rsid w:val="00757CDB"/>
    <w:rsid w:val="007623BC"/>
    <w:rsid w:val="00763492"/>
    <w:rsid w:val="00764BDD"/>
    <w:rsid w:val="00764F60"/>
    <w:rsid w:val="007651A8"/>
    <w:rsid w:val="0076555C"/>
    <w:rsid w:val="00765812"/>
    <w:rsid w:val="00767BF8"/>
    <w:rsid w:val="00770025"/>
    <w:rsid w:val="00770224"/>
    <w:rsid w:val="00770BAF"/>
    <w:rsid w:val="007729F9"/>
    <w:rsid w:val="0077300A"/>
    <w:rsid w:val="0077321E"/>
    <w:rsid w:val="007743EF"/>
    <w:rsid w:val="0077521F"/>
    <w:rsid w:val="007759AF"/>
    <w:rsid w:val="007762C7"/>
    <w:rsid w:val="00777A45"/>
    <w:rsid w:val="00777C69"/>
    <w:rsid w:val="00780862"/>
    <w:rsid w:val="00780BA9"/>
    <w:rsid w:val="0078149B"/>
    <w:rsid w:val="00783C48"/>
    <w:rsid w:val="007861DF"/>
    <w:rsid w:val="00786FF7"/>
    <w:rsid w:val="00790699"/>
    <w:rsid w:val="00790DDD"/>
    <w:rsid w:val="0079207A"/>
    <w:rsid w:val="00793293"/>
    <w:rsid w:val="00794E7C"/>
    <w:rsid w:val="007952C8"/>
    <w:rsid w:val="00796871"/>
    <w:rsid w:val="00796F4A"/>
    <w:rsid w:val="007A0AE3"/>
    <w:rsid w:val="007A0C2D"/>
    <w:rsid w:val="007A1200"/>
    <w:rsid w:val="007A1351"/>
    <w:rsid w:val="007A14D1"/>
    <w:rsid w:val="007A1AA8"/>
    <w:rsid w:val="007A2152"/>
    <w:rsid w:val="007A2370"/>
    <w:rsid w:val="007A3353"/>
    <w:rsid w:val="007A4075"/>
    <w:rsid w:val="007A694B"/>
    <w:rsid w:val="007A7028"/>
    <w:rsid w:val="007A74C4"/>
    <w:rsid w:val="007A7EC6"/>
    <w:rsid w:val="007B0187"/>
    <w:rsid w:val="007B02FF"/>
    <w:rsid w:val="007B2C2B"/>
    <w:rsid w:val="007B3ACC"/>
    <w:rsid w:val="007B4F65"/>
    <w:rsid w:val="007B5680"/>
    <w:rsid w:val="007B5A2D"/>
    <w:rsid w:val="007B5C6C"/>
    <w:rsid w:val="007B6675"/>
    <w:rsid w:val="007B6F01"/>
    <w:rsid w:val="007B7230"/>
    <w:rsid w:val="007B74A2"/>
    <w:rsid w:val="007B74DF"/>
    <w:rsid w:val="007C01F2"/>
    <w:rsid w:val="007C0EEB"/>
    <w:rsid w:val="007C11E0"/>
    <w:rsid w:val="007C1294"/>
    <w:rsid w:val="007C20C6"/>
    <w:rsid w:val="007C23CF"/>
    <w:rsid w:val="007C240B"/>
    <w:rsid w:val="007C2BC7"/>
    <w:rsid w:val="007C2C0C"/>
    <w:rsid w:val="007C3153"/>
    <w:rsid w:val="007C3C38"/>
    <w:rsid w:val="007C4585"/>
    <w:rsid w:val="007C70C7"/>
    <w:rsid w:val="007D26A3"/>
    <w:rsid w:val="007D3B10"/>
    <w:rsid w:val="007D4B1D"/>
    <w:rsid w:val="007D5074"/>
    <w:rsid w:val="007D6706"/>
    <w:rsid w:val="007D72D9"/>
    <w:rsid w:val="007D75FC"/>
    <w:rsid w:val="007D7E09"/>
    <w:rsid w:val="007E1949"/>
    <w:rsid w:val="007E1971"/>
    <w:rsid w:val="007E2E6D"/>
    <w:rsid w:val="007E3753"/>
    <w:rsid w:val="007E3B53"/>
    <w:rsid w:val="007E46B1"/>
    <w:rsid w:val="007E538E"/>
    <w:rsid w:val="007E703B"/>
    <w:rsid w:val="007F1639"/>
    <w:rsid w:val="007F443B"/>
    <w:rsid w:val="007F5F30"/>
    <w:rsid w:val="007F66F2"/>
    <w:rsid w:val="007F6C44"/>
    <w:rsid w:val="007F72B7"/>
    <w:rsid w:val="007F7F9A"/>
    <w:rsid w:val="008001D2"/>
    <w:rsid w:val="00801576"/>
    <w:rsid w:val="00801844"/>
    <w:rsid w:val="00801F17"/>
    <w:rsid w:val="00802DBE"/>
    <w:rsid w:val="00802F34"/>
    <w:rsid w:val="00804DEF"/>
    <w:rsid w:val="00805AAF"/>
    <w:rsid w:val="00805BB3"/>
    <w:rsid w:val="00806492"/>
    <w:rsid w:val="00807036"/>
    <w:rsid w:val="00807BDA"/>
    <w:rsid w:val="00811588"/>
    <w:rsid w:val="00812005"/>
    <w:rsid w:val="00813D87"/>
    <w:rsid w:val="00814F88"/>
    <w:rsid w:val="0081518D"/>
    <w:rsid w:val="00817980"/>
    <w:rsid w:val="008208E0"/>
    <w:rsid w:val="008230F0"/>
    <w:rsid w:val="0082543B"/>
    <w:rsid w:val="00830529"/>
    <w:rsid w:val="0083089B"/>
    <w:rsid w:val="00830EE1"/>
    <w:rsid w:val="00831769"/>
    <w:rsid w:val="00831F89"/>
    <w:rsid w:val="00832583"/>
    <w:rsid w:val="00832B52"/>
    <w:rsid w:val="008344EF"/>
    <w:rsid w:val="0083669E"/>
    <w:rsid w:val="00836A46"/>
    <w:rsid w:val="00837F3C"/>
    <w:rsid w:val="0084008D"/>
    <w:rsid w:val="008415D9"/>
    <w:rsid w:val="008419A2"/>
    <w:rsid w:val="00843EF0"/>
    <w:rsid w:val="0084424F"/>
    <w:rsid w:val="00844C69"/>
    <w:rsid w:val="00844EAD"/>
    <w:rsid w:val="008457AE"/>
    <w:rsid w:val="0084609F"/>
    <w:rsid w:val="008468AF"/>
    <w:rsid w:val="008475D3"/>
    <w:rsid w:val="00851617"/>
    <w:rsid w:val="00851A74"/>
    <w:rsid w:val="008524C9"/>
    <w:rsid w:val="008547C5"/>
    <w:rsid w:val="00855464"/>
    <w:rsid w:val="008556D7"/>
    <w:rsid w:val="00856B8A"/>
    <w:rsid w:val="0085776B"/>
    <w:rsid w:val="00861A11"/>
    <w:rsid w:val="008620EC"/>
    <w:rsid w:val="00862281"/>
    <w:rsid w:val="00862CC3"/>
    <w:rsid w:val="0086464C"/>
    <w:rsid w:val="00866693"/>
    <w:rsid w:val="008666BA"/>
    <w:rsid w:val="008700E8"/>
    <w:rsid w:val="00872945"/>
    <w:rsid w:val="00873ABB"/>
    <w:rsid w:val="00873C0A"/>
    <w:rsid w:val="00873E2E"/>
    <w:rsid w:val="0087550C"/>
    <w:rsid w:val="008771CB"/>
    <w:rsid w:val="00877AF9"/>
    <w:rsid w:val="00880655"/>
    <w:rsid w:val="0088279C"/>
    <w:rsid w:val="00882A80"/>
    <w:rsid w:val="00882F0D"/>
    <w:rsid w:val="00885CC2"/>
    <w:rsid w:val="00886DF4"/>
    <w:rsid w:val="00887F85"/>
    <w:rsid w:val="00890E8F"/>
    <w:rsid w:val="0089152F"/>
    <w:rsid w:val="00891604"/>
    <w:rsid w:val="00891A8D"/>
    <w:rsid w:val="008923E8"/>
    <w:rsid w:val="008923EE"/>
    <w:rsid w:val="008932CD"/>
    <w:rsid w:val="0089594B"/>
    <w:rsid w:val="00896361"/>
    <w:rsid w:val="008964B6"/>
    <w:rsid w:val="008964D6"/>
    <w:rsid w:val="00897B3B"/>
    <w:rsid w:val="008A1247"/>
    <w:rsid w:val="008A2170"/>
    <w:rsid w:val="008A3307"/>
    <w:rsid w:val="008A3657"/>
    <w:rsid w:val="008A37DA"/>
    <w:rsid w:val="008A495C"/>
    <w:rsid w:val="008A4E94"/>
    <w:rsid w:val="008A55B0"/>
    <w:rsid w:val="008A57A0"/>
    <w:rsid w:val="008A58CB"/>
    <w:rsid w:val="008A6232"/>
    <w:rsid w:val="008A6BE4"/>
    <w:rsid w:val="008A6F4C"/>
    <w:rsid w:val="008A76A2"/>
    <w:rsid w:val="008A7EF4"/>
    <w:rsid w:val="008B0ACA"/>
    <w:rsid w:val="008B1655"/>
    <w:rsid w:val="008B276E"/>
    <w:rsid w:val="008B3EE8"/>
    <w:rsid w:val="008B46E2"/>
    <w:rsid w:val="008B5052"/>
    <w:rsid w:val="008B747F"/>
    <w:rsid w:val="008B75C8"/>
    <w:rsid w:val="008C1DB4"/>
    <w:rsid w:val="008C3BC5"/>
    <w:rsid w:val="008C4DE5"/>
    <w:rsid w:val="008C5086"/>
    <w:rsid w:val="008C5BEE"/>
    <w:rsid w:val="008C6446"/>
    <w:rsid w:val="008D0619"/>
    <w:rsid w:val="008D0A8B"/>
    <w:rsid w:val="008D210E"/>
    <w:rsid w:val="008D2A29"/>
    <w:rsid w:val="008D2DBA"/>
    <w:rsid w:val="008D3A1E"/>
    <w:rsid w:val="008D3E9E"/>
    <w:rsid w:val="008D40EB"/>
    <w:rsid w:val="008D4AE7"/>
    <w:rsid w:val="008D5A0F"/>
    <w:rsid w:val="008D659E"/>
    <w:rsid w:val="008D703A"/>
    <w:rsid w:val="008D706A"/>
    <w:rsid w:val="008E04E0"/>
    <w:rsid w:val="008E0CDD"/>
    <w:rsid w:val="008E1265"/>
    <w:rsid w:val="008E3B56"/>
    <w:rsid w:val="008E4A26"/>
    <w:rsid w:val="008E4AD6"/>
    <w:rsid w:val="008E55E4"/>
    <w:rsid w:val="008E6B9F"/>
    <w:rsid w:val="008F003D"/>
    <w:rsid w:val="008F00AC"/>
    <w:rsid w:val="008F0CB4"/>
    <w:rsid w:val="008F1304"/>
    <w:rsid w:val="008F37CD"/>
    <w:rsid w:val="008F7334"/>
    <w:rsid w:val="008F7D0F"/>
    <w:rsid w:val="008F7D83"/>
    <w:rsid w:val="008F7FBF"/>
    <w:rsid w:val="00900702"/>
    <w:rsid w:val="00902EAC"/>
    <w:rsid w:val="009043D3"/>
    <w:rsid w:val="0090469C"/>
    <w:rsid w:val="0091104C"/>
    <w:rsid w:val="00911ADB"/>
    <w:rsid w:val="009137CF"/>
    <w:rsid w:val="00915A45"/>
    <w:rsid w:val="00915AF2"/>
    <w:rsid w:val="00916524"/>
    <w:rsid w:val="0091668C"/>
    <w:rsid w:val="009169B8"/>
    <w:rsid w:val="00917303"/>
    <w:rsid w:val="00917473"/>
    <w:rsid w:val="00917F45"/>
    <w:rsid w:val="0092132D"/>
    <w:rsid w:val="00922339"/>
    <w:rsid w:val="00924214"/>
    <w:rsid w:val="00924280"/>
    <w:rsid w:val="0092536C"/>
    <w:rsid w:val="00927D10"/>
    <w:rsid w:val="0093098D"/>
    <w:rsid w:val="00931BD8"/>
    <w:rsid w:val="00933237"/>
    <w:rsid w:val="009348B4"/>
    <w:rsid w:val="009352EF"/>
    <w:rsid w:val="0093753C"/>
    <w:rsid w:val="0093795E"/>
    <w:rsid w:val="00937E50"/>
    <w:rsid w:val="00942477"/>
    <w:rsid w:val="0094289F"/>
    <w:rsid w:val="00943363"/>
    <w:rsid w:val="00943879"/>
    <w:rsid w:val="00945239"/>
    <w:rsid w:val="0094537B"/>
    <w:rsid w:val="00945AF4"/>
    <w:rsid w:val="009463E0"/>
    <w:rsid w:val="00946973"/>
    <w:rsid w:val="009502F0"/>
    <w:rsid w:val="009524F5"/>
    <w:rsid w:val="00954F72"/>
    <w:rsid w:val="00955610"/>
    <w:rsid w:val="00955E54"/>
    <w:rsid w:val="00956142"/>
    <w:rsid w:val="009566F2"/>
    <w:rsid w:val="0096122A"/>
    <w:rsid w:val="00961C05"/>
    <w:rsid w:val="00962155"/>
    <w:rsid w:val="009621B2"/>
    <w:rsid w:val="00962D67"/>
    <w:rsid w:val="00963F54"/>
    <w:rsid w:val="00964722"/>
    <w:rsid w:val="009649EF"/>
    <w:rsid w:val="00965132"/>
    <w:rsid w:val="0096544E"/>
    <w:rsid w:val="009658C5"/>
    <w:rsid w:val="00966B47"/>
    <w:rsid w:val="00967373"/>
    <w:rsid w:val="00967F85"/>
    <w:rsid w:val="00970EE5"/>
    <w:rsid w:val="00971110"/>
    <w:rsid w:val="009718E8"/>
    <w:rsid w:val="0097257F"/>
    <w:rsid w:val="0097359C"/>
    <w:rsid w:val="0097473C"/>
    <w:rsid w:val="0097497B"/>
    <w:rsid w:val="00975727"/>
    <w:rsid w:val="00975808"/>
    <w:rsid w:val="00977C39"/>
    <w:rsid w:val="00980CC0"/>
    <w:rsid w:val="0098131C"/>
    <w:rsid w:val="009838B8"/>
    <w:rsid w:val="00983ACB"/>
    <w:rsid w:val="0098421F"/>
    <w:rsid w:val="00984ED8"/>
    <w:rsid w:val="009850D1"/>
    <w:rsid w:val="0098573A"/>
    <w:rsid w:val="00987F34"/>
    <w:rsid w:val="00991B97"/>
    <w:rsid w:val="00991BE1"/>
    <w:rsid w:val="00992052"/>
    <w:rsid w:val="009922EC"/>
    <w:rsid w:val="00992673"/>
    <w:rsid w:val="00992B92"/>
    <w:rsid w:val="00996194"/>
    <w:rsid w:val="00996E73"/>
    <w:rsid w:val="00997121"/>
    <w:rsid w:val="009972F4"/>
    <w:rsid w:val="00997B40"/>
    <w:rsid w:val="00997C2D"/>
    <w:rsid w:val="00997C41"/>
    <w:rsid w:val="009A0442"/>
    <w:rsid w:val="009A1103"/>
    <w:rsid w:val="009A2771"/>
    <w:rsid w:val="009A2E84"/>
    <w:rsid w:val="009A3B53"/>
    <w:rsid w:val="009A45E7"/>
    <w:rsid w:val="009A4D40"/>
    <w:rsid w:val="009A4F1D"/>
    <w:rsid w:val="009A661A"/>
    <w:rsid w:val="009A72D6"/>
    <w:rsid w:val="009A7DF6"/>
    <w:rsid w:val="009B13E8"/>
    <w:rsid w:val="009B1929"/>
    <w:rsid w:val="009B5CF4"/>
    <w:rsid w:val="009B6809"/>
    <w:rsid w:val="009B6B19"/>
    <w:rsid w:val="009B7769"/>
    <w:rsid w:val="009B77FC"/>
    <w:rsid w:val="009C0C25"/>
    <w:rsid w:val="009C1E1D"/>
    <w:rsid w:val="009C6C5D"/>
    <w:rsid w:val="009C7617"/>
    <w:rsid w:val="009C7896"/>
    <w:rsid w:val="009D0A51"/>
    <w:rsid w:val="009D1A3A"/>
    <w:rsid w:val="009D1B4B"/>
    <w:rsid w:val="009D27F4"/>
    <w:rsid w:val="009D33BA"/>
    <w:rsid w:val="009D49BC"/>
    <w:rsid w:val="009D6AFD"/>
    <w:rsid w:val="009D6CB0"/>
    <w:rsid w:val="009D7582"/>
    <w:rsid w:val="009D7E95"/>
    <w:rsid w:val="009E0146"/>
    <w:rsid w:val="009E03FF"/>
    <w:rsid w:val="009E0621"/>
    <w:rsid w:val="009E2747"/>
    <w:rsid w:val="009E3446"/>
    <w:rsid w:val="009E448C"/>
    <w:rsid w:val="009E4E28"/>
    <w:rsid w:val="009E5409"/>
    <w:rsid w:val="009E651C"/>
    <w:rsid w:val="009E72BB"/>
    <w:rsid w:val="009F110A"/>
    <w:rsid w:val="009F151D"/>
    <w:rsid w:val="009F1F01"/>
    <w:rsid w:val="009F2E93"/>
    <w:rsid w:val="009F320F"/>
    <w:rsid w:val="009F371F"/>
    <w:rsid w:val="009F3D19"/>
    <w:rsid w:val="009F422F"/>
    <w:rsid w:val="009F56DA"/>
    <w:rsid w:val="009F5955"/>
    <w:rsid w:val="009F6A63"/>
    <w:rsid w:val="009F7BBF"/>
    <w:rsid w:val="00A00105"/>
    <w:rsid w:val="00A007AC"/>
    <w:rsid w:val="00A00EF0"/>
    <w:rsid w:val="00A02BE7"/>
    <w:rsid w:val="00A03A53"/>
    <w:rsid w:val="00A04682"/>
    <w:rsid w:val="00A0494E"/>
    <w:rsid w:val="00A05536"/>
    <w:rsid w:val="00A059C7"/>
    <w:rsid w:val="00A05DF0"/>
    <w:rsid w:val="00A10CCA"/>
    <w:rsid w:val="00A11B4A"/>
    <w:rsid w:val="00A12BB6"/>
    <w:rsid w:val="00A1622F"/>
    <w:rsid w:val="00A166AF"/>
    <w:rsid w:val="00A1692D"/>
    <w:rsid w:val="00A16970"/>
    <w:rsid w:val="00A16DF0"/>
    <w:rsid w:val="00A17300"/>
    <w:rsid w:val="00A201FA"/>
    <w:rsid w:val="00A21B30"/>
    <w:rsid w:val="00A23F15"/>
    <w:rsid w:val="00A243D5"/>
    <w:rsid w:val="00A24B52"/>
    <w:rsid w:val="00A25558"/>
    <w:rsid w:val="00A26016"/>
    <w:rsid w:val="00A269B5"/>
    <w:rsid w:val="00A26D8E"/>
    <w:rsid w:val="00A26DF2"/>
    <w:rsid w:val="00A27794"/>
    <w:rsid w:val="00A31A15"/>
    <w:rsid w:val="00A322EF"/>
    <w:rsid w:val="00A335AC"/>
    <w:rsid w:val="00A415B6"/>
    <w:rsid w:val="00A428FA"/>
    <w:rsid w:val="00A434AF"/>
    <w:rsid w:val="00A43A5C"/>
    <w:rsid w:val="00A4493E"/>
    <w:rsid w:val="00A45C80"/>
    <w:rsid w:val="00A4633B"/>
    <w:rsid w:val="00A474A4"/>
    <w:rsid w:val="00A47533"/>
    <w:rsid w:val="00A4783D"/>
    <w:rsid w:val="00A5125D"/>
    <w:rsid w:val="00A523BC"/>
    <w:rsid w:val="00A54F44"/>
    <w:rsid w:val="00A5735A"/>
    <w:rsid w:val="00A57CE0"/>
    <w:rsid w:val="00A60B1F"/>
    <w:rsid w:val="00A61E44"/>
    <w:rsid w:val="00A64B8A"/>
    <w:rsid w:val="00A657C7"/>
    <w:rsid w:val="00A65B16"/>
    <w:rsid w:val="00A71933"/>
    <w:rsid w:val="00A735DF"/>
    <w:rsid w:val="00A735F4"/>
    <w:rsid w:val="00A749D2"/>
    <w:rsid w:val="00A74B7D"/>
    <w:rsid w:val="00A76AA4"/>
    <w:rsid w:val="00A76C92"/>
    <w:rsid w:val="00A77E28"/>
    <w:rsid w:val="00A80DE2"/>
    <w:rsid w:val="00A81C73"/>
    <w:rsid w:val="00A82468"/>
    <w:rsid w:val="00A82539"/>
    <w:rsid w:val="00A845DC"/>
    <w:rsid w:val="00A85A04"/>
    <w:rsid w:val="00A86E7D"/>
    <w:rsid w:val="00A87D79"/>
    <w:rsid w:val="00A87EDD"/>
    <w:rsid w:val="00A900CC"/>
    <w:rsid w:val="00A900D9"/>
    <w:rsid w:val="00A90A1A"/>
    <w:rsid w:val="00A918E6"/>
    <w:rsid w:val="00A91AF9"/>
    <w:rsid w:val="00A922A5"/>
    <w:rsid w:val="00A9296C"/>
    <w:rsid w:val="00A94DE5"/>
    <w:rsid w:val="00A95579"/>
    <w:rsid w:val="00A97255"/>
    <w:rsid w:val="00AA0AF7"/>
    <w:rsid w:val="00AA0BB1"/>
    <w:rsid w:val="00AA0D5F"/>
    <w:rsid w:val="00AA172E"/>
    <w:rsid w:val="00AA1A57"/>
    <w:rsid w:val="00AA1EBA"/>
    <w:rsid w:val="00AA2E4C"/>
    <w:rsid w:val="00AA5AE5"/>
    <w:rsid w:val="00AA6553"/>
    <w:rsid w:val="00AA68EC"/>
    <w:rsid w:val="00AA6DA8"/>
    <w:rsid w:val="00AB1D1C"/>
    <w:rsid w:val="00AB3010"/>
    <w:rsid w:val="00AC215C"/>
    <w:rsid w:val="00AC384B"/>
    <w:rsid w:val="00AC3F5F"/>
    <w:rsid w:val="00AC51F6"/>
    <w:rsid w:val="00AC73F8"/>
    <w:rsid w:val="00AC7F1A"/>
    <w:rsid w:val="00AD179E"/>
    <w:rsid w:val="00AD1EB6"/>
    <w:rsid w:val="00AD411B"/>
    <w:rsid w:val="00AD5694"/>
    <w:rsid w:val="00AD6DB3"/>
    <w:rsid w:val="00AD6E30"/>
    <w:rsid w:val="00AD6EAF"/>
    <w:rsid w:val="00AD758A"/>
    <w:rsid w:val="00AD7E4C"/>
    <w:rsid w:val="00AE00C7"/>
    <w:rsid w:val="00AE0D2E"/>
    <w:rsid w:val="00AE1887"/>
    <w:rsid w:val="00AE2166"/>
    <w:rsid w:val="00AE27A8"/>
    <w:rsid w:val="00AE3206"/>
    <w:rsid w:val="00AE380E"/>
    <w:rsid w:val="00AE401A"/>
    <w:rsid w:val="00AE4183"/>
    <w:rsid w:val="00AE4B14"/>
    <w:rsid w:val="00AE5CF8"/>
    <w:rsid w:val="00AE6206"/>
    <w:rsid w:val="00AE73EA"/>
    <w:rsid w:val="00AE7F98"/>
    <w:rsid w:val="00AF0017"/>
    <w:rsid w:val="00AF0073"/>
    <w:rsid w:val="00AF289C"/>
    <w:rsid w:val="00AF3787"/>
    <w:rsid w:val="00AF4BCA"/>
    <w:rsid w:val="00AF7DCF"/>
    <w:rsid w:val="00B0044E"/>
    <w:rsid w:val="00B00552"/>
    <w:rsid w:val="00B02323"/>
    <w:rsid w:val="00B02B0A"/>
    <w:rsid w:val="00B036D6"/>
    <w:rsid w:val="00B044EA"/>
    <w:rsid w:val="00B048C9"/>
    <w:rsid w:val="00B06EAF"/>
    <w:rsid w:val="00B06F8A"/>
    <w:rsid w:val="00B07C17"/>
    <w:rsid w:val="00B07D4F"/>
    <w:rsid w:val="00B10D53"/>
    <w:rsid w:val="00B13D6F"/>
    <w:rsid w:val="00B141D9"/>
    <w:rsid w:val="00B142B8"/>
    <w:rsid w:val="00B1454B"/>
    <w:rsid w:val="00B1522B"/>
    <w:rsid w:val="00B21509"/>
    <w:rsid w:val="00B21EE5"/>
    <w:rsid w:val="00B2296F"/>
    <w:rsid w:val="00B2320A"/>
    <w:rsid w:val="00B237C1"/>
    <w:rsid w:val="00B24BBE"/>
    <w:rsid w:val="00B2546E"/>
    <w:rsid w:val="00B2573D"/>
    <w:rsid w:val="00B25E58"/>
    <w:rsid w:val="00B2680F"/>
    <w:rsid w:val="00B27B6A"/>
    <w:rsid w:val="00B27D44"/>
    <w:rsid w:val="00B31690"/>
    <w:rsid w:val="00B32F3F"/>
    <w:rsid w:val="00B33A02"/>
    <w:rsid w:val="00B346E7"/>
    <w:rsid w:val="00B349F6"/>
    <w:rsid w:val="00B351AE"/>
    <w:rsid w:val="00B352E9"/>
    <w:rsid w:val="00B35A86"/>
    <w:rsid w:val="00B36996"/>
    <w:rsid w:val="00B36F74"/>
    <w:rsid w:val="00B4111B"/>
    <w:rsid w:val="00B412DE"/>
    <w:rsid w:val="00B415A8"/>
    <w:rsid w:val="00B4397D"/>
    <w:rsid w:val="00B4399F"/>
    <w:rsid w:val="00B45124"/>
    <w:rsid w:val="00B45ED9"/>
    <w:rsid w:val="00B474B6"/>
    <w:rsid w:val="00B47643"/>
    <w:rsid w:val="00B50510"/>
    <w:rsid w:val="00B5221A"/>
    <w:rsid w:val="00B5421B"/>
    <w:rsid w:val="00B5613C"/>
    <w:rsid w:val="00B56CD9"/>
    <w:rsid w:val="00B57194"/>
    <w:rsid w:val="00B600B1"/>
    <w:rsid w:val="00B60B71"/>
    <w:rsid w:val="00B61BFF"/>
    <w:rsid w:val="00B630BE"/>
    <w:rsid w:val="00B638FD"/>
    <w:rsid w:val="00B640CF"/>
    <w:rsid w:val="00B65666"/>
    <w:rsid w:val="00B65C07"/>
    <w:rsid w:val="00B66E3F"/>
    <w:rsid w:val="00B70014"/>
    <w:rsid w:val="00B700C9"/>
    <w:rsid w:val="00B72671"/>
    <w:rsid w:val="00B72DF0"/>
    <w:rsid w:val="00B740D5"/>
    <w:rsid w:val="00B75A23"/>
    <w:rsid w:val="00B75A81"/>
    <w:rsid w:val="00B77286"/>
    <w:rsid w:val="00B77CA1"/>
    <w:rsid w:val="00B8023E"/>
    <w:rsid w:val="00B82098"/>
    <w:rsid w:val="00B82D58"/>
    <w:rsid w:val="00B878B5"/>
    <w:rsid w:val="00B87EFA"/>
    <w:rsid w:val="00B92744"/>
    <w:rsid w:val="00B92A59"/>
    <w:rsid w:val="00B931B4"/>
    <w:rsid w:val="00B95591"/>
    <w:rsid w:val="00B95E05"/>
    <w:rsid w:val="00BA032A"/>
    <w:rsid w:val="00BA52D2"/>
    <w:rsid w:val="00BB2868"/>
    <w:rsid w:val="00BB488E"/>
    <w:rsid w:val="00BB7706"/>
    <w:rsid w:val="00BC01AE"/>
    <w:rsid w:val="00BC109C"/>
    <w:rsid w:val="00BC11C0"/>
    <w:rsid w:val="00BC30F0"/>
    <w:rsid w:val="00BD020C"/>
    <w:rsid w:val="00BD0DBD"/>
    <w:rsid w:val="00BD29FC"/>
    <w:rsid w:val="00BD2CD8"/>
    <w:rsid w:val="00BD3A77"/>
    <w:rsid w:val="00BD4D2E"/>
    <w:rsid w:val="00BD6F67"/>
    <w:rsid w:val="00BE01E8"/>
    <w:rsid w:val="00BE11CD"/>
    <w:rsid w:val="00BE1B0B"/>
    <w:rsid w:val="00BE1EC4"/>
    <w:rsid w:val="00BE214A"/>
    <w:rsid w:val="00BE32AE"/>
    <w:rsid w:val="00BE4CEA"/>
    <w:rsid w:val="00BE6BB8"/>
    <w:rsid w:val="00BE7832"/>
    <w:rsid w:val="00BE7AB5"/>
    <w:rsid w:val="00BF167D"/>
    <w:rsid w:val="00BF4C79"/>
    <w:rsid w:val="00BF545F"/>
    <w:rsid w:val="00BF550E"/>
    <w:rsid w:val="00BF5EDE"/>
    <w:rsid w:val="00BF6DD9"/>
    <w:rsid w:val="00BF7226"/>
    <w:rsid w:val="00BF7BDB"/>
    <w:rsid w:val="00C0205C"/>
    <w:rsid w:val="00C029C4"/>
    <w:rsid w:val="00C031F3"/>
    <w:rsid w:val="00C03C52"/>
    <w:rsid w:val="00C04A6C"/>
    <w:rsid w:val="00C04BFE"/>
    <w:rsid w:val="00C05511"/>
    <w:rsid w:val="00C06532"/>
    <w:rsid w:val="00C10525"/>
    <w:rsid w:val="00C10ED5"/>
    <w:rsid w:val="00C114ED"/>
    <w:rsid w:val="00C11EBF"/>
    <w:rsid w:val="00C1335F"/>
    <w:rsid w:val="00C150D0"/>
    <w:rsid w:val="00C1667A"/>
    <w:rsid w:val="00C20FAD"/>
    <w:rsid w:val="00C240C4"/>
    <w:rsid w:val="00C2446A"/>
    <w:rsid w:val="00C248AB"/>
    <w:rsid w:val="00C254BC"/>
    <w:rsid w:val="00C255D8"/>
    <w:rsid w:val="00C25D04"/>
    <w:rsid w:val="00C2626A"/>
    <w:rsid w:val="00C26631"/>
    <w:rsid w:val="00C26BA2"/>
    <w:rsid w:val="00C277D5"/>
    <w:rsid w:val="00C27E0C"/>
    <w:rsid w:val="00C31F82"/>
    <w:rsid w:val="00C32840"/>
    <w:rsid w:val="00C32B2F"/>
    <w:rsid w:val="00C34838"/>
    <w:rsid w:val="00C34F99"/>
    <w:rsid w:val="00C37375"/>
    <w:rsid w:val="00C41E00"/>
    <w:rsid w:val="00C43A40"/>
    <w:rsid w:val="00C44169"/>
    <w:rsid w:val="00C4425D"/>
    <w:rsid w:val="00C4457B"/>
    <w:rsid w:val="00C44667"/>
    <w:rsid w:val="00C457CD"/>
    <w:rsid w:val="00C46525"/>
    <w:rsid w:val="00C46F87"/>
    <w:rsid w:val="00C47E7B"/>
    <w:rsid w:val="00C51D50"/>
    <w:rsid w:val="00C5236B"/>
    <w:rsid w:val="00C52B35"/>
    <w:rsid w:val="00C52CB4"/>
    <w:rsid w:val="00C52CC0"/>
    <w:rsid w:val="00C533E6"/>
    <w:rsid w:val="00C53CD4"/>
    <w:rsid w:val="00C544FF"/>
    <w:rsid w:val="00C5483B"/>
    <w:rsid w:val="00C551CD"/>
    <w:rsid w:val="00C55C86"/>
    <w:rsid w:val="00C564D1"/>
    <w:rsid w:val="00C567B0"/>
    <w:rsid w:val="00C56F1E"/>
    <w:rsid w:val="00C603CF"/>
    <w:rsid w:val="00C61A49"/>
    <w:rsid w:val="00C62256"/>
    <w:rsid w:val="00C67283"/>
    <w:rsid w:val="00C73856"/>
    <w:rsid w:val="00C742FB"/>
    <w:rsid w:val="00C745F6"/>
    <w:rsid w:val="00C7666B"/>
    <w:rsid w:val="00C76820"/>
    <w:rsid w:val="00C76AC1"/>
    <w:rsid w:val="00C778B5"/>
    <w:rsid w:val="00C800E8"/>
    <w:rsid w:val="00C80B2A"/>
    <w:rsid w:val="00C81B6E"/>
    <w:rsid w:val="00C831B6"/>
    <w:rsid w:val="00C8461A"/>
    <w:rsid w:val="00C856AD"/>
    <w:rsid w:val="00C85BDC"/>
    <w:rsid w:val="00C87694"/>
    <w:rsid w:val="00C87E68"/>
    <w:rsid w:val="00C905A0"/>
    <w:rsid w:val="00C9106F"/>
    <w:rsid w:val="00C9190C"/>
    <w:rsid w:val="00C925EA"/>
    <w:rsid w:val="00C928EE"/>
    <w:rsid w:val="00C93D08"/>
    <w:rsid w:val="00C93DF5"/>
    <w:rsid w:val="00C94D26"/>
    <w:rsid w:val="00C969BD"/>
    <w:rsid w:val="00CA0036"/>
    <w:rsid w:val="00CA004B"/>
    <w:rsid w:val="00CA1083"/>
    <w:rsid w:val="00CA17F3"/>
    <w:rsid w:val="00CA5234"/>
    <w:rsid w:val="00CA6934"/>
    <w:rsid w:val="00CB0923"/>
    <w:rsid w:val="00CB4333"/>
    <w:rsid w:val="00CB6708"/>
    <w:rsid w:val="00CB68FC"/>
    <w:rsid w:val="00CB772E"/>
    <w:rsid w:val="00CB773A"/>
    <w:rsid w:val="00CB7E28"/>
    <w:rsid w:val="00CC08BA"/>
    <w:rsid w:val="00CC16C5"/>
    <w:rsid w:val="00CC1DFA"/>
    <w:rsid w:val="00CC2016"/>
    <w:rsid w:val="00CC3045"/>
    <w:rsid w:val="00CC3536"/>
    <w:rsid w:val="00CC373F"/>
    <w:rsid w:val="00CC49A2"/>
    <w:rsid w:val="00CC66D9"/>
    <w:rsid w:val="00CC7E7D"/>
    <w:rsid w:val="00CD04DA"/>
    <w:rsid w:val="00CD08BD"/>
    <w:rsid w:val="00CD35E2"/>
    <w:rsid w:val="00CD6150"/>
    <w:rsid w:val="00CD7471"/>
    <w:rsid w:val="00CD78CD"/>
    <w:rsid w:val="00CE0752"/>
    <w:rsid w:val="00CE1F00"/>
    <w:rsid w:val="00CE345A"/>
    <w:rsid w:val="00CE4025"/>
    <w:rsid w:val="00CE413A"/>
    <w:rsid w:val="00CE7DA9"/>
    <w:rsid w:val="00CF11F9"/>
    <w:rsid w:val="00CF3924"/>
    <w:rsid w:val="00CF3B36"/>
    <w:rsid w:val="00CF3E1A"/>
    <w:rsid w:val="00CF6430"/>
    <w:rsid w:val="00D001C9"/>
    <w:rsid w:val="00D00BA5"/>
    <w:rsid w:val="00D01AEE"/>
    <w:rsid w:val="00D03B4D"/>
    <w:rsid w:val="00D0429F"/>
    <w:rsid w:val="00D0720F"/>
    <w:rsid w:val="00D10AD7"/>
    <w:rsid w:val="00D11A3B"/>
    <w:rsid w:val="00D128F7"/>
    <w:rsid w:val="00D135E4"/>
    <w:rsid w:val="00D139EC"/>
    <w:rsid w:val="00D1405D"/>
    <w:rsid w:val="00D142F0"/>
    <w:rsid w:val="00D16093"/>
    <w:rsid w:val="00D2072A"/>
    <w:rsid w:val="00D20CF0"/>
    <w:rsid w:val="00D235B3"/>
    <w:rsid w:val="00D23F2B"/>
    <w:rsid w:val="00D24E51"/>
    <w:rsid w:val="00D26C74"/>
    <w:rsid w:val="00D31D5A"/>
    <w:rsid w:val="00D32ABD"/>
    <w:rsid w:val="00D331E0"/>
    <w:rsid w:val="00D34CD6"/>
    <w:rsid w:val="00D353F6"/>
    <w:rsid w:val="00D356B5"/>
    <w:rsid w:val="00D356F2"/>
    <w:rsid w:val="00D35D61"/>
    <w:rsid w:val="00D37FBA"/>
    <w:rsid w:val="00D4032D"/>
    <w:rsid w:val="00D40B4E"/>
    <w:rsid w:val="00D4227C"/>
    <w:rsid w:val="00D42D92"/>
    <w:rsid w:val="00D434D2"/>
    <w:rsid w:val="00D43C01"/>
    <w:rsid w:val="00D455F3"/>
    <w:rsid w:val="00D46C0D"/>
    <w:rsid w:val="00D50225"/>
    <w:rsid w:val="00D50558"/>
    <w:rsid w:val="00D5331E"/>
    <w:rsid w:val="00D537E7"/>
    <w:rsid w:val="00D55456"/>
    <w:rsid w:val="00D57819"/>
    <w:rsid w:val="00D6013A"/>
    <w:rsid w:val="00D60D24"/>
    <w:rsid w:val="00D61089"/>
    <w:rsid w:val="00D618FE"/>
    <w:rsid w:val="00D6205C"/>
    <w:rsid w:val="00D63048"/>
    <w:rsid w:val="00D663DA"/>
    <w:rsid w:val="00D67E78"/>
    <w:rsid w:val="00D70B34"/>
    <w:rsid w:val="00D718CD"/>
    <w:rsid w:val="00D71DDE"/>
    <w:rsid w:val="00D7398B"/>
    <w:rsid w:val="00D73D55"/>
    <w:rsid w:val="00D75AFC"/>
    <w:rsid w:val="00D80254"/>
    <w:rsid w:val="00D805F0"/>
    <w:rsid w:val="00D82CF6"/>
    <w:rsid w:val="00D84690"/>
    <w:rsid w:val="00D84AD5"/>
    <w:rsid w:val="00D8564C"/>
    <w:rsid w:val="00D85BEF"/>
    <w:rsid w:val="00D85CC9"/>
    <w:rsid w:val="00D90826"/>
    <w:rsid w:val="00D92AA4"/>
    <w:rsid w:val="00D92BEA"/>
    <w:rsid w:val="00D932EA"/>
    <w:rsid w:val="00D9398F"/>
    <w:rsid w:val="00D949FB"/>
    <w:rsid w:val="00D94AA5"/>
    <w:rsid w:val="00D95A69"/>
    <w:rsid w:val="00D9646E"/>
    <w:rsid w:val="00D9650F"/>
    <w:rsid w:val="00D96534"/>
    <w:rsid w:val="00D96BB1"/>
    <w:rsid w:val="00D96E22"/>
    <w:rsid w:val="00D9726C"/>
    <w:rsid w:val="00DA0225"/>
    <w:rsid w:val="00DA2568"/>
    <w:rsid w:val="00DA27CC"/>
    <w:rsid w:val="00DA3F93"/>
    <w:rsid w:val="00DA43EF"/>
    <w:rsid w:val="00DA5C3C"/>
    <w:rsid w:val="00DA5C94"/>
    <w:rsid w:val="00DA6609"/>
    <w:rsid w:val="00DA6711"/>
    <w:rsid w:val="00DA6BBB"/>
    <w:rsid w:val="00DA6DC7"/>
    <w:rsid w:val="00DA718F"/>
    <w:rsid w:val="00DB010A"/>
    <w:rsid w:val="00DB099E"/>
    <w:rsid w:val="00DB142C"/>
    <w:rsid w:val="00DB1C17"/>
    <w:rsid w:val="00DB28D7"/>
    <w:rsid w:val="00DB367C"/>
    <w:rsid w:val="00DB4467"/>
    <w:rsid w:val="00DB459A"/>
    <w:rsid w:val="00DB45B0"/>
    <w:rsid w:val="00DB4C58"/>
    <w:rsid w:val="00DB5247"/>
    <w:rsid w:val="00DB56B1"/>
    <w:rsid w:val="00DB5E30"/>
    <w:rsid w:val="00DC1662"/>
    <w:rsid w:val="00DC1AF3"/>
    <w:rsid w:val="00DC1F40"/>
    <w:rsid w:val="00DC239D"/>
    <w:rsid w:val="00DC2E02"/>
    <w:rsid w:val="00DC2F23"/>
    <w:rsid w:val="00DC34BD"/>
    <w:rsid w:val="00DC4270"/>
    <w:rsid w:val="00DC52E0"/>
    <w:rsid w:val="00DC57B3"/>
    <w:rsid w:val="00DC6411"/>
    <w:rsid w:val="00DC79DF"/>
    <w:rsid w:val="00DC7B31"/>
    <w:rsid w:val="00DD0860"/>
    <w:rsid w:val="00DD11B5"/>
    <w:rsid w:val="00DD3021"/>
    <w:rsid w:val="00DD3342"/>
    <w:rsid w:val="00DD3AC5"/>
    <w:rsid w:val="00DD50D4"/>
    <w:rsid w:val="00DD62DD"/>
    <w:rsid w:val="00DD734C"/>
    <w:rsid w:val="00DD7407"/>
    <w:rsid w:val="00DE0934"/>
    <w:rsid w:val="00DE0A55"/>
    <w:rsid w:val="00DE16B2"/>
    <w:rsid w:val="00DE3805"/>
    <w:rsid w:val="00DE40B0"/>
    <w:rsid w:val="00DE6082"/>
    <w:rsid w:val="00DE6DEE"/>
    <w:rsid w:val="00DE74E8"/>
    <w:rsid w:val="00DE7549"/>
    <w:rsid w:val="00DF2100"/>
    <w:rsid w:val="00DF436E"/>
    <w:rsid w:val="00DF546B"/>
    <w:rsid w:val="00DF582C"/>
    <w:rsid w:val="00DF5A67"/>
    <w:rsid w:val="00DF677B"/>
    <w:rsid w:val="00DF6A33"/>
    <w:rsid w:val="00DF7A96"/>
    <w:rsid w:val="00E02377"/>
    <w:rsid w:val="00E023EA"/>
    <w:rsid w:val="00E04A61"/>
    <w:rsid w:val="00E04CBF"/>
    <w:rsid w:val="00E05786"/>
    <w:rsid w:val="00E06BA3"/>
    <w:rsid w:val="00E06F3C"/>
    <w:rsid w:val="00E0774C"/>
    <w:rsid w:val="00E07BFC"/>
    <w:rsid w:val="00E11D3B"/>
    <w:rsid w:val="00E12084"/>
    <w:rsid w:val="00E12BE8"/>
    <w:rsid w:val="00E13D43"/>
    <w:rsid w:val="00E14DF4"/>
    <w:rsid w:val="00E14ED1"/>
    <w:rsid w:val="00E203E1"/>
    <w:rsid w:val="00E207C3"/>
    <w:rsid w:val="00E20837"/>
    <w:rsid w:val="00E21D42"/>
    <w:rsid w:val="00E22736"/>
    <w:rsid w:val="00E22F3B"/>
    <w:rsid w:val="00E23227"/>
    <w:rsid w:val="00E272C6"/>
    <w:rsid w:val="00E301D7"/>
    <w:rsid w:val="00E3035F"/>
    <w:rsid w:val="00E30E9D"/>
    <w:rsid w:val="00E3201B"/>
    <w:rsid w:val="00E33439"/>
    <w:rsid w:val="00E33D59"/>
    <w:rsid w:val="00E34E66"/>
    <w:rsid w:val="00E35B99"/>
    <w:rsid w:val="00E417AB"/>
    <w:rsid w:val="00E42754"/>
    <w:rsid w:val="00E447DE"/>
    <w:rsid w:val="00E44FDE"/>
    <w:rsid w:val="00E45F0D"/>
    <w:rsid w:val="00E467D8"/>
    <w:rsid w:val="00E46A58"/>
    <w:rsid w:val="00E47933"/>
    <w:rsid w:val="00E47992"/>
    <w:rsid w:val="00E50E66"/>
    <w:rsid w:val="00E5140A"/>
    <w:rsid w:val="00E523F7"/>
    <w:rsid w:val="00E53C25"/>
    <w:rsid w:val="00E55260"/>
    <w:rsid w:val="00E5565E"/>
    <w:rsid w:val="00E5639F"/>
    <w:rsid w:val="00E571E8"/>
    <w:rsid w:val="00E573CB"/>
    <w:rsid w:val="00E57563"/>
    <w:rsid w:val="00E575B1"/>
    <w:rsid w:val="00E60CD3"/>
    <w:rsid w:val="00E61151"/>
    <w:rsid w:val="00E64234"/>
    <w:rsid w:val="00E65395"/>
    <w:rsid w:val="00E65496"/>
    <w:rsid w:val="00E66C0F"/>
    <w:rsid w:val="00E71E27"/>
    <w:rsid w:val="00E72489"/>
    <w:rsid w:val="00E726F6"/>
    <w:rsid w:val="00E7343A"/>
    <w:rsid w:val="00E74354"/>
    <w:rsid w:val="00E74570"/>
    <w:rsid w:val="00E7537A"/>
    <w:rsid w:val="00E75E0A"/>
    <w:rsid w:val="00E770C4"/>
    <w:rsid w:val="00E8020D"/>
    <w:rsid w:val="00E80D19"/>
    <w:rsid w:val="00E81614"/>
    <w:rsid w:val="00E81A23"/>
    <w:rsid w:val="00E824AC"/>
    <w:rsid w:val="00E83465"/>
    <w:rsid w:val="00E83581"/>
    <w:rsid w:val="00E84024"/>
    <w:rsid w:val="00E84919"/>
    <w:rsid w:val="00E8541B"/>
    <w:rsid w:val="00E85648"/>
    <w:rsid w:val="00E85DD9"/>
    <w:rsid w:val="00E86CD6"/>
    <w:rsid w:val="00E87BAA"/>
    <w:rsid w:val="00E92C97"/>
    <w:rsid w:val="00E9665E"/>
    <w:rsid w:val="00E96894"/>
    <w:rsid w:val="00E977C8"/>
    <w:rsid w:val="00E97BDD"/>
    <w:rsid w:val="00EA0BD8"/>
    <w:rsid w:val="00EA1034"/>
    <w:rsid w:val="00EA18C4"/>
    <w:rsid w:val="00EA2A0C"/>
    <w:rsid w:val="00EA2B89"/>
    <w:rsid w:val="00EA453F"/>
    <w:rsid w:val="00EA4D32"/>
    <w:rsid w:val="00EA4DF6"/>
    <w:rsid w:val="00EA5C35"/>
    <w:rsid w:val="00EA6035"/>
    <w:rsid w:val="00EB062A"/>
    <w:rsid w:val="00EB0AC2"/>
    <w:rsid w:val="00EB10BE"/>
    <w:rsid w:val="00EB1A91"/>
    <w:rsid w:val="00EB250B"/>
    <w:rsid w:val="00EB2EAD"/>
    <w:rsid w:val="00EB2F69"/>
    <w:rsid w:val="00EC0444"/>
    <w:rsid w:val="00EC2D72"/>
    <w:rsid w:val="00EC3661"/>
    <w:rsid w:val="00EC517A"/>
    <w:rsid w:val="00EC53A6"/>
    <w:rsid w:val="00EC5BD3"/>
    <w:rsid w:val="00EC67BA"/>
    <w:rsid w:val="00EC73D5"/>
    <w:rsid w:val="00EC7F27"/>
    <w:rsid w:val="00ED3382"/>
    <w:rsid w:val="00ED3D1B"/>
    <w:rsid w:val="00ED44E9"/>
    <w:rsid w:val="00ED7027"/>
    <w:rsid w:val="00ED73FC"/>
    <w:rsid w:val="00ED750F"/>
    <w:rsid w:val="00ED7B70"/>
    <w:rsid w:val="00ED7FEC"/>
    <w:rsid w:val="00EE10F5"/>
    <w:rsid w:val="00EE1A1D"/>
    <w:rsid w:val="00EE1B60"/>
    <w:rsid w:val="00EE263E"/>
    <w:rsid w:val="00EE2D99"/>
    <w:rsid w:val="00EE37FE"/>
    <w:rsid w:val="00EE39FD"/>
    <w:rsid w:val="00EE3DB1"/>
    <w:rsid w:val="00EE4EB4"/>
    <w:rsid w:val="00EE53F9"/>
    <w:rsid w:val="00EE6065"/>
    <w:rsid w:val="00EE62D3"/>
    <w:rsid w:val="00EE737C"/>
    <w:rsid w:val="00EF7507"/>
    <w:rsid w:val="00F00285"/>
    <w:rsid w:val="00F0269B"/>
    <w:rsid w:val="00F02907"/>
    <w:rsid w:val="00F04115"/>
    <w:rsid w:val="00F04AE0"/>
    <w:rsid w:val="00F04B55"/>
    <w:rsid w:val="00F0660F"/>
    <w:rsid w:val="00F06DF9"/>
    <w:rsid w:val="00F1004C"/>
    <w:rsid w:val="00F101D0"/>
    <w:rsid w:val="00F1206A"/>
    <w:rsid w:val="00F1234C"/>
    <w:rsid w:val="00F12D6A"/>
    <w:rsid w:val="00F14C4E"/>
    <w:rsid w:val="00F153E0"/>
    <w:rsid w:val="00F15CD3"/>
    <w:rsid w:val="00F177EE"/>
    <w:rsid w:val="00F2023F"/>
    <w:rsid w:val="00F206F7"/>
    <w:rsid w:val="00F21664"/>
    <w:rsid w:val="00F21815"/>
    <w:rsid w:val="00F21C36"/>
    <w:rsid w:val="00F22107"/>
    <w:rsid w:val="00F2416F"/>
    <w:rsid w:val="00F25E2A"/>
    <w:rsid w:val="00F27638"/>
    <w:rsid w:val="00F31EB3"/>
    <w:rsid w:val="00F329D6"/>
    <w:rsid w:val="00F33AFE"/>
    <w:rsid w:val="00F3558D"/>
    <w:rsid w:val="00F36660"/>
    <w:rsid w:val="00F366E3"/>
    <w:rsid w:val="00F37519"/>
    <w:rsid w:val="00F40102"/>
    <w:rsid w:val="00F413AB"/>
    <w:rsid w:val="00F41665"/>
    <w:rsid w:val="00F43087"/>
    <w:rsid w:val="00F43B29"/>
    <w:rsid w:val="00F44BCE"/>
    <w:rsid w:val="00F45B69"/>
    <w:rsid w:val="00F466F9"/>
    <w:rsid w:val="00F47BD8"/>
    <w:rsid w:val="00F54910"/>
    <w:rsid w:val="00F55586"/>
    <w:rsid w:val="00F56571"/>
    <w:rsid w:val="00F56B3C"/>
    <w:rsid w:val="00F579FC"/>
    <w:rsid w:val="00F618AD"/>
    <w:rsid w:val="00F61CC8"/>
    <w:rsid w:val="00F622CA"/>
    <w:rsid w:val="00F6290E"/>
    <w:rsid w:val="00F62D37"/>
    <w:rsid w:val="00F637DD"/>
    <w:rsid w:val="00F63FCC"/>
    <w:rsid w:val="00F657E4"/>
    <w:rsid w:val="00F66BE6"/>
    <w:rsid w:val="00F6796F"/>
    <w:rsid w:val="00F67CBB"/>
    <w:rsid w:val="00F73595"/>
    <w:rsid w:val="00F73599"/>
    <w:rsid w:val="00F73EBF"/>
    <w:rsid w:val="00F764FE"/>
    <w:rsid w:val="00F76858"/>
    <w:rsid w:val="00F76BE6"/>
    <w:rsid w:val="00F77EEE"/>
    <w:rsid w:val="00F813D2"/>
    <w:rsid w:val="00F81C3F"/>
    <w:rsid w:val="00F81E91"/>
    <w:rsid w:val="00F81F40"/>
    <w:rsid w:val="00F83782"/>
    <w:rsid w:val="00F84446"/>
    <w:rsid w:val="00F85907"/>
    <w:rsid w:val="00F85CF4"/>
    <w:rsid w:val="00F87188"/>
    <w:rsid w:val="00F9017D"/>
    <w:rsid w:val="00F92CE6"/>
    <w:rsid w:val="00F93880"/>
    <w:rsid w:val="00F94B05"/>
    <w:rsid w:val="00F94CEE"/>
    <w:rsid w:val="00F95EFB"/>
    <w:rsid w:val="00F963A8"/>
    <w:rsid w:val="00FA27F3"/>
    <w:rsid w:val="00FA3DF2"/>
    <w:rsid w:val="00FA5880"/>
    <w:rsid w:val="00FA613C"/>
    <w:rsid w:val="00FA6EDC"/>
    <w:rsid w:val="00FA727A"/>
    <w:rsid w:val="00FB041D"/>
    <w:rsid w:val="00FB13B3"/>
    <w:rsid w:val="00FB2CA0"/>
    <w:rsid w:val="00FB393E"/>
    <w:rsid w:val="00FB3D07"/>
    <w:rsid w:val="00FB416D"/>
    <w:rsid w:val="00FB460B"/>
    <w:rsid w:val="00FB4E17"/>
    <w:rsid w:val="00FB6D45"/>
    <w:rsid w:val="00FB7C56"/>
    <w:rsid w:val="00FC11A1"/>
    <w:rsid w:val="00FC1DF5"/>
    <w:rsid w:val="00FC259E"/>
    <w:rsid w:val="00FC39B8"/>
    <w:rsid w:val="00FC4B7C"/>
    <w:rsid w:val="00FC5EB2"/>
    <w:rsid w:val="00FC71FA"/>
    <w:rsid w:val="00FD1F4F"/>
    <w:rsid w:val="00FD717C"/>
    <w:rsid w:val="00FD7D79"/>
    <w:rsid w:val="00FE1EBF"/>
    <w:rsid w:val="00FE251A"/>
    <w:rsid w:val="00FE2DE3"/>
    <w:rsid w:val="00FE5597"/>
    <w:rsid w:val="00FE75AA"/>
    <w:rsid w:val="00FE77F0"/>
    <w:rsid w:val="00FE7CC6"/>
    <w:rsid w:val="00FF0460"/>
    <w:rsid w:val="00FF18E7"/>
    <w:rsid w:val="00FF1B0B"/>
    <w:rsid w:val="00FF36F7"/>
    <w:rsid w:val="00FF484A"/>
    <w:rsid w:val="00FF4C18"/>
    <w:rsid w:val="00FF4F49"/>
    <w:rsid w:val="00FF5ABF"/>
    <w:rsid w:val="00FF6365"/>
    <w:rsid w:val="00FF75EF"/>
    <w:rsid w:val="00FF76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Lines="50" w:after="5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3C38"/>
  </w:style>
  <w:style w:type="paragraph" w:styleId="1">
    <w:name w:val="heading 1"/>
    <w:aliases w:val="NMP Heading 1,H1,h11,h12,h13,h14,h15,h16,app heading 1,l1,Memo Heading 1,Heading 1_a,heading 1,h17,h111,h121,h131,h141,h151,h161,h18,h112,h122,h132,h142,h152,h162,h19,h113,h123,h133,h143,h153,h163,标题 1,Alt+1,Alt+11,Alt+12,Alt+13"/>
    <w:next w:val="a"/>
    <w:link w:val="10"/>
    <w:qFormat/>
    <w:rsid w:val="006A1A84"/>
    <w:pPr>
      <w:keepNext/>
      <w:keepLines/>
      <w:numPr>
        <w:numId w:val="1"/>
      </w:numPr>
      <w:pBdr>
        <w:top w:val="single" w:sz="12" w:space="3" w:color="auto"/>
      </w:pBdr>
      <w:overflowPunct w:val="0"/>
      <w:autoSpaceDE w:val="0"/>
      <w:autoSpaceDN w:val="0"/>
      <w:adjustRightInd w:val="0"/>
      <w:spacing w:before="240" w:after="180" w:line="240" w:lineRule="auto"/>
      <w:ind w:left="432"/>
      <w:textAlignment w:val="baseline"/>
      <w:outlineLvl w:val="0"/>
    </w:pPr>
    <w:rPr>
      <w:rFonts w:ascii="Arial" w:eastAsia="Times New Roman" w:hAnsi="Arial" w:cs="Arial"/>
      <w:sz w:val="36"/>
      <w:szCs w:val="36"/>
      <w:lang w:val="en-GB" w:eastAsia="zh-CN"/>
    </w:rPr>
  </w:style>
  <w:style w:type="paragraph" w:styleId="2">
    <w:name w:val="heading 2"/>
    <w:aliases w:val="H2,h2,Head2A,2,UNDERRUBRIK 1-2,DO NOT USE_h2,h21,H2 Char,h2 Char,标题 2"/>
    <w:basedOn w:val="1"/>
    <w:next w:val="a"/>
    <w:link w:val="20"/>
    <w:uiPriority w:val="9"/>
    <w:qFormat/>
    <w:rsid w:val="006A1A8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rsid w:val="006A1A84"/>
    <w:pPr>
      <w:numPr>
        <w:ilvl w:val="2"/>
      </w:numPr>
      <w:spacing w:before="120"/>
      <w:ind w:left="1429"/>
      <w:outlineLvl w:val="2"/>
    </w:pPr>
    <w:rPr>
      <w:sz w:val="28"/>
      <w:szCs w:val="28"/>
    </w:rPr>
  </w:style>
  <w:style w:type="paragraph" w:styleId="4">
    <w:name w:val="heading 4"/>
    <w:aliases w:val="h4,H4,H41,h41,H42,h42,H43,h43,H411,h411,H421,h421,H44,h44,H412,h412,H422,h422,H431,h431,H45,h45,H413,h413,H423,h423,H432,h432,H46,h46,H47,h47,Memo Heading 4,Memo Heading 5,标题 4,heading 4"/>
    <w:basedOn w:val="3"/>
    <w:next w:val="a"/>
    <w:link w:val="40"/>
    <w:qFormat/>
    <w:rsid w:val="006A1A84"/>
    <w:pPr>
      <w:numPr>
        <w:ilvl w:val="3"/>
      </w:numPr>
      <w:ind w:left="1431"/>
      <w:outlineLvl w:val="3"/>
    </w:pPr>
    <w:rPr>
      <w:sz w:val="24"/>
      <w:szCs w:val="24"/>
    </w:rPr>
  </w:style>
  <w:style w:type="paragraph" w:styleId="5">
    <w:name w:val="heading 5"/>
    <w:basedOn w:val="4"/>
    <w:next w:val="a"/>
    <w:link w:val="50"/>
    <w:qFormat/>
    <w:rsid w:val="006A1A84"/>
    <w:pPr>
      <w:numPr>
        <w:ilvl w:val="4"/>
      </w:numPr>
      <w:outlineLvl w:val="4"/>
    </w:pPr>
    <w:rPr>
      <w:sz w:val="22"/>
      <w:szCs w:val="22"/>
    </w:rPr>
  </w:style>
  <w:style w:type="paragraph" w:styleId="6">
    <w:name w:val="heading 6"/>
    <w:basedOn w:val="a"/>
    <w:next w:val="a"/>
    <w:link w:val="60"/>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7">
    <w:name w:val="heading 7"/>
    <w:basedOn w:val="a"/>
    <w:next w:val="a"/>
    <w:link w:val="70"/>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8">
    <w:name w:val="heading 8"/>
    <w:basedOn w:val="7"/>
    <w:next w:val="a"/>
    <w:link w:val="80"/>
    <w:qFormat/>
    <w:rsid w:val="006A1A84"/>
    <w:pPr>
      <w:numPr>
        <w:ilvl w:val="7"/>
      </w:numPr>
      <w:outlineLvl w:val="7"/>
    </w:pPr>
  </w:style>
  <w:style w:type="paragraph" w:styleId="9">
    <w:name w:val="heading 9"/>
    <w:basedOn w:val="8"/>
    <w:next w:val="a"/>
    <w:link w:val="90"/>
    <w:qFormat/>
    <w:rsid w:val="006A1A84"/>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7C3C38"/>
    <w:pPr>
      <w:ind w:left="720"/>
      <w:contextualSpacing/>
    </w:pPr>
  </w:style>
  <w:style w:type="paragraph" w:styleId="Web">
    <w:name w:val="Normal (Web)"/>
    <w:basedOn w:val="a"/>
    <w:uiPriority w:val="99"/>
    <w:semiHidden/>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basedOn w:val="a0"/>
    <w:link w:val="1"/>
    <w:rsid w:val="006A1A84"/>
    <w:rPr>
      <w:rFonts w:ascii="Arial" w:eastAsia="Times New Roman" w:hAnsi="Arial" w:cs="Arial"/>
      <w:sz w:val="36"/>
      <w:szCs w:val="36"/>
      <w:lang w:val="en-GB" w:eastAsia="zh-CN"/>
    </w:rPr>
  </w:style>
  <w:style w:type="character" w:customStyle="1" w:styleId="20">
    <w:name w:val="見出し 2 (文字)"/>
    <w:aliases w:val="H2 (文字),h2 (文字),Head2A (文字),2 (文字),UNDERRUBRIK 1-2 (文字),DO NOT USE_h2 (文字),h21 (文字),H2 Char (文字),h2 Char (文字),标题 2 (文字)"/>
    <w:basedOn w:val="a0"/>
    <w:link w:val="2"/>
    <w:uiPriority w:val="9"/>
    <w:rsid w:val="006A1A84"/>
    <w:rPr>
      <w:rFonts w:ascii="Arial" w:eastAsia="Times New Roman" w:hAnsi="Arial" w:cs="Arial"/>
      <w:sz w:val="32"/>
      <w:szCs w:val="32"/>
      <w:lang w:val="en-GB" w:eastAsia="zh-CN"/>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basedOn w:val="a0"/>
    <w:link w:val="3"/>
    <w:rsid w:val="006A1A84"/>
    <w:rPr>
      <w:rFonts w:ascii="Arial" w:eastAsia="Times New Roman" w:hAnsi="Arial" w:cs="Arial"/>
      <w:sz w:val="28"/>
      <w:szCs w:val="28"/>
      <w:lang w:val="en-GB" w:eastAsia="zh-CN"/>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6A1A84"/>
    <w:rPr>
      <w:rFonts w:ascii="Arial" w:eastAsia="Times New Roman" w:hAnsi="Arial" w:cs="Arial"/>
      <w:sz w:val="24"/>
      <w:szCs w:val="24"/>
      <w:lang w:val="en-GB" w:eastAsia="zh-CN"/>
    </w:rPr>
  </w:style>
  <w:style w:type="character" w:customStyle="1" w:styleId="50">
    <w:name w:val="見出し 5 (文字)"/>
    <w:basedOn w:val="a0"/>
    <w:link w:val="5"/>
    <w:rsid w:val="006A1A84"/>
    <w:rPr>
      <w:rFonts w:ascii="Arial" w:eastAsia="Times New Roman" w:hAnsi="Arial" w:cs="Arial"/>
      <w:lang w:val="en-GB" w:eastAsia="zh-CN"/>
    </w:rPr>
  </w:style>
  <w:style w:type="character" w:customStyle="1" w:styleId="60">
    <w:name w:val="見出し 6 (文字)"/>
    <w:basedOn w:val="a0"/>
    <w:link w:val="6"/>
    <w:rsid w:val="006A1A84"/>
    <w:rPr>
      <w:rFonts w:ascii="Arial" w:eastAsia="Times New Roman" w:hAnsi="Arial" w:cs="Arial"/>
      <w:sz w:val="20"/>
      <w:szCs w:val="20"/>
      <w:lang w:val="en-GB" w:eastAsia="zh-CN"/>
    </w:rPr>
  </w:style>
  <w:style w:type="character" w:customStyle="1" w:styleId="70">
    <w:name w:val="見出し 7 (文字)"/>
    <w:basedOn w:val="a0"/>
    <w:link w:val="7"/>
    <w:rsid w:val="006A1A84"/>
    <w:rPr>
      <w:rFonts w:ascii="Arial" w:eastAsia="Times New Roman" w:hAnsi="Arial" w:cs="Arial"/>
      <w:sz w:val="20"/>
      <w:szCs w:val="20"/>
      <w:lang w:val="en-GB" w:eastAsia="zh-CN"/>
    </w:rPr>
  </w:style>
  <w:style w:type="character" w:customStyle="1" w:styleId="80">
    <w:name w:val="見出し 8 (文字)"/>
    <w:basedOn w:val="a0"/>
    <w:link w:val="8"/>
    <w:rsid w:val="006A1A84"/>
    <w:rPr>
      <w:rFonts w:ascii="Arial" w:eastAsia="Times New Roman" w:hAnsi="Arial" w:cs="Arial"/>
      <w:sz w:val="20"/>
      <w:szCs w:val="20"/>
      <w:lang w:val="en-GB" w:eastAsia="zh-CN"/>
    </w:rPr>
  </w:style>
  <w:style w:type="character" w:customStyle="1" w:styleId="90">
    <w:name w:val="見出し 9 (文字)"/>
    <w:basedOn w:val="a0"/>
    <w:link w:val="9"/>
    <w:rsid w:val="006A1A84"/>
    <w:rPr>
      <w:rFonts w:ascii="Arial" w:eastAsia="Times New Roman" w:hAnsi="Arial" w:cs="Arial"/>
      <w:sz w:val="20"/>
      <w:szCs w:val="20"/>
      <w:lang w:val="en-GB" w:eastAsia="zh-CN"/>
    </w:rPr>
  </w:style>
  <w:style w:type="paragraph" w:customStyle="1" w:styleId="TdocHeader2">
    <w:name w:val="Tdoc_Header_2"/>
    <w:basedOn w:val="a"/>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a5">
    <w:name w:val="Balloon Text"/>
    <w:basedOn w:val="a"/>
    <w:link w:val="a6"/>
    <w:uiPriority w:val="99"/>
    <w:semiHidden/>
    <w:unhideWhenUsed/>
    <w:rsid w:val="0086464C"/>
    <w:pPr>
      <w:spacing w:after="0" w:line="240" w:lineRule="auto"/>
    </w:pPr>
    <w:rPr>
      <w:rFonts w:ascii="Segoe UI" w:hAnsi="Segoe UI" w:cs="Segoe UI"/>
      <w:sz w:val="18"/>
      <w:szCs w:val="18"/>
    </w:rPr>
  </w:style>
  <w:style w:type="character" w:customStyle="1" w:styleId="a6">
    <w:name w:val="吹き出し (文字)"/>
    <w:basedOn w:val="a0"/>
    <w:link w:val="a5"/>
    <w:uiPriority w:val="99"/>
    <w:semiHidden/>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a7">
    <w:name w:val="caption"/>
    <w:aliases w:val="cap,Caption Equation,Caption Char1,Caption Char Char,Caption Char1 Char,Caption Char2,Caption Char Char Char,Caption Char Char1,fig and tbl,fighead2,Table Caption,fighead21,fighead22,fighead23,Table Caption1,fighead211,fighead24"/>
    <w:basedOn w:val="a"/>
    <w:next w:val="a"/>
    <w:link w:val="a8"/>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a8">
    <w:name w:val="図表番号 (文字)"/>
    <w:aliases w:val="cap (文字),Caption Equation (文字),Caption Char1 (文字),Caption Char Char (文字),Caption Char1 Char (文字),Caption Char2 (文字),Caption Char Char Char (文字),Caption Char Char1 (文字),fig and tbl (文字),fighead2 (文字),Table Caption (文字),fighead21 (文字)"/>
    <w:link w:val="a7"/>
    <w:rsid w:val="008E04E0"/>
    <w:rPr>
      <w:rFonts w:ascii="Times New Roman" w:eastAsiaTheme="minorEastAsia" w:hAnsi="Times New Roman" w:cs="Times New Roman"/>
      <w:b/>
      <w:bCs/>
      <w:kern w:val="2"/>
      <w:sz w:val="20"/>
      <w:szCs w:val="20"/>
      <w:lang w:val="en-GB" w:eastAsia="zh-CN"/>
    </w:rPr>
  </w:style>
  <w:style w:type="table" w:styleId="a9">
    <w:name w:val="Table Grid"/>
    <w:basedOn w:val="a1"/>
    <w:uiPriority w:val="59"/>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0519FA"/>
    <w:pPr>
      <w:tabs>
        <w:tab w:val="center" w:pos="4680"/>
        <w:tab w:val="right" w:pos="9360"/>
      </w:tabs>
      <w:spacing w:after="0" w:line="240" w:lineRule="auto"/>
    </w:pPr>
  </w:style>
  <w:style w:type="character" w:customStyle="1" w:styleId="ab">
    <w:name w:val="ヘッダー (文字)"/>
    <w:basedOn w:val="a0"/>
    <w:link w:val="aa"/>
    <w:uiPriority w:val="99"/>
    <w:rsid w:val="000519FA"/>
  </w:style>
  <w:style w:type="paragraph" w:styleId="ac">
    <w:name w:val="footer"/>
    <w:basedOn w:val="a"/>
    <w:link w:val="ad"/>
    <w:uiPriority w:val="99"/>
    <w:unhideWhenUsed/>
    <w:rsid w:val="000519FA"/>
    <w:pPr>
      <w:tabs>
        <w:tab w:val="center" w:pos="4680"/>
        <w:tab w:val="right" w:pos="9360"/>
      </w:tabs>
      <w:spacing w:after="0" w:line="240" w:lineRule="auto"/>
    </w:pPr>
  </w:style>
  <w:style w:type="character" w:customStyle="1" w:styleId="ad">
    <w:name w:val="フッター (文字)"/>
    <w:basedOn w:val="a0"/>
    <w:link w:val="ac"/>
    <w:uiPriority w:val="99"/>
    <w:rsid w:val="000519FA"/>
  </w:style>
  <w:style w:type="character" w:customStyle="1" w:styleId="a4">
    <w:name w:val="リスト段落 (文字)"/>
    <w:link w:val="a3"/>
    <w:uiPriority w:val="34"/>
    <w:locked/>
    <w:rsid w:val="00AD179E"/>
  </w:style>
  <w:style w:type="character" w:styleId="ae">
    <w:name w:val="annotation reference"/>
    <w:basedOn w:val="a0"/>
    <w:unhideWhenUsed/>
    <w:rsid w:val="009F1F01"/>
    <w:rPr>
      <w:sz w:val="16"/>
      <w:szCs w:val="16"/>
    </w:rPr>
  </w:style>
  <w:style w:type="paragraph" w:styleId="af">
    <w:name w:val="annotation text"/>
    <w:basedOn w:val="a"/>
    <w:link w:val="af0"/>
    <w:unhideWhenUsed/>
    <w:rsid w:val="009F1F01"/>
    <w:pPr>
      <w:spacing w:line="240" w:lineRule="auto"/>
    </w:pPr>
    <w:rPr>
      <w:sz w:val="20"/>
      <w:szCs w:val="20"/>
    </w:rPr>
  </w:style>
  <w:style w:type="character" w:customStyle="1" w:styleId="af0">
    <w:name w:val="コメント文字列 (文字)"/>
    <w:basedOn w:val="a0"/>
    <w:link w:val="af"/>
    <w:rsid w:val="009F1F01"/>
    <w:rPr>
      <w:sz w:val="20"/>
      <w:szCs w:val="20"/>
    </w:rPr>
  </w:style>
  <w:style w:type="paragraph" w:styleId="af1">
    <w:name w:val="annotation subject"/>
    <w:basedOn w:val="af"/>
    <w:next w:val="af"/>
    <w:link w:val="af2"/>
    <w:uiPriority w:val="99"/>
    <w:semiHidden/>
    <w:unhideWhenUsed/>
    <w:rsid w:val="009F1F01"/>
    <w:rPr>
      <w:b/>
      <w:bCs/>
    </w:rPr>
  </w:style>
  <w:style w:type="character" w:customStyle="1" w:styleId="af2">
    <w:name w:val="コメント内容 (文字)"/>
    <w:basedOn w:val="af0"/>
    <w:link w:val="af1"/>
    <w:uiPriority w:val="99"/>
    <w:semiHidden/>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ＭＳ ゴシック"/>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af3">
    <w:name w:val="Hyperlink"/>
    <w:basedOn w:val="a0"/>
    <w:uiPriority w:val="99"/>
    <w:semiHidden/>
    <w:unhideWhenUsed/>
    <w:rsid w:val="00072A13"/>
    <w:rPr>
      <w:strike w:val="0"/>
      <w:dstrike w:val="0"/>
      <w:color w:val="0176C3"/>
      <w:u w:val="none"/>
      <w:effect w:val="none"/>
    </w:rPr>
  </w:style>
  <w:style w:type="paragraph" w:customStyle="1" w:styleId="para">
    <w:name w:val="para"/>
    <w:basedOn w:val="a"/>
    <w:rsid w:val="00072A13"/>
    <w:pPr>
      <w:spacing w:before="100" w:beforeAutospacing="1" w:after="360" w:line="240" w:lineRule="auto"/>
    </w:pPr>
    <w:rPr>
      <w:rFonts w:ascii="Times New Roman" w:eastAsia="Times New Roman" w:hAnsi="Times New Roman" w:cs="Times New Roman"/>
      <w:sz w:val="24"/>
      <w:szCs w:val="24"/>
    </w:rPr>
  </w:style>
  <w:style w:type="character" w:styleId="af4">
    <w:name w:val="Emphasis"/>
    <w:basedOn w:val="a0"/>
    <w:uiPriority w:val="20"/>
    <w:qFormat/>
    <w:rsid w:val="00072A13"/>
    <w:rPr>
      <w:i/>
      <w:iCs/>
    </w:rPr>
  </w:style>
  <w:style w:type="character" w:customStyle="1" w:styleId="citationref">
    <w:name w:val="citationref"/>
    <w:basedOn w:val="a0"/>
    <w:rsid w:val="00072A13"/>
  </w:style>
  <w:style w:type="paragraph" w:customStyle="1" w:styleId="FP">
    <w:name w:val="FP"/>
    <w:basedOn w:val="a"/>
    <w:rsid w:val="00C05511"/>
    <w:pPr>
      <w:overflowPunct w:val="0"/>
      <w:autoSpaceDE w:val="0"/>
      <w:autoSpaceDN w:val="0"/>
      <w:adjustRightInd w:val="0"/>
      <w:spacing w:after="0" w:line="240" w:lineRule="auto"/>
      <w:textAlignment w:val="baseline"/>
    </w:pPr>
    <w:rPr>
      <w:rFonts w:ascii="Times New Roman" w:eastAsia="ＭＳ 明朝" w:hAnsi="Times New Roman" w:cs="Times New Roman"/>
      <w:sz w:val="20"/>
      <w:szCs w:val="20"/>
      <w:lang w:val="en-GB"/>
    </w:rPr>
  </w:style>
  <w:style w:type="paragraph" w:customStyle="1" w:styleId="NO">
    <w:name w:val="NO"/>
    <w:basedOn w:val="a"/>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a"/>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a"/>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a"/>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a"/>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a"/>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af5">
    <w:name w:val="Placeholder Text"/>
    <w:basedOn w:val="a0"/>
    <w:uiPriority w:val="99"/>
    <w:semiHidden/>
    <w:rsid w:val="002D24D0"/>
    <w:rPr>
      <w:color w:val="808080"/>
    </w:rPr>
  </w:style>
  <w:style w:type="paragraph" w:styleId="af6">
    <w:name w:val="Plain Text"/>
    <w:basedOn w:val="a"/>
    <w:link w:val="af7"/>
    <w:uiPriority w:val="99"/>
    <w:semiHidden/>
    <w:unhideWhenUsed/>
    <w:rsid w:val="00362B48"/>
    <w:pPr>
      <w:spacing w:after="0" w:line="240" w:lineRule="auto"/>
    </w:pPr>
    <w:rPr>
      <w:rFonts w:ascii="Calibri" w:hAnsi="Calibri"/>
      <w:szCs w:val="21"/>
      <w:lang w:val="fr-FR"/>
    </w:rPr>
  </w:style>
  <w:style w:type="character" w:customStyle="1" w:styleId="af7">
    <w:name w:val="書式なし (文字)"/>
    <w:basedOn w:val="a0"/>
    <w:link w:val="af6"/>
    <w:uiPriority w:val="99"/>
    <w:semiHidden/>
    <w:rsid w:val="00362B48"/>
    <w:rPr>
      <w:rFonts w:ascii="Calibri" w:hAnsi="Calibri"/>
      <w:szCs w:val="21"/>
      <w:lang w:val="fr-FR"/>
    </w:rPr>
  </w:style>
  <w:style w:type="paragraph" w:customStyle="1" w:styleId="Proposal">
    <w:name w:val="Proposal"/>
    <w:basedOn w:val="a"/>
    <w:rsid w:val="00EB0AC2"/>
    <w:pPr>
      <w:numPr>
        <w:numId w:val="29"/>
      </w:numPr>
      <w:tabs>
        <w:tab w:val="clear" w:pos="1304"/>
        <w:tab w:val="left" w:pos="1701"/>
      </w:tabs>
      <w:overflowPunct w:val="0"/>
      <w:autoSpaceDE w:val="0"/>
      <w:autoSpaceDN w:val="0"/>
      <w:adjustRightInd w:val="0"/>
      <w:spacing w:after="120" w:line="240" w:lineRule="auto"/>
      <w:ind w:left="1701" w:hanging="1701"/>
      <w:jc w:val="both"/>
      <w:textAlignment w:val="baseline"/>
    </w:pPr>
    <w:rPr>
      <w:rFonts w:ascii="Arial" w:eastAsia="ＭＳ 明朝" w:hAnsi="Arial" w:cs="Times New Roman"/>
      <w:b/>
      <w:bCs/>
      <w:sz w:val="20"/>
      <w:szCs w:val="20"/>
      <w:lang w:val="en-GB" w:eastAsia="zh-CN"/>
    </w:rPr>
  </w:style>
  <w:style w:type="paragraph" w:styleId="af8">
    <w:name w:val="endnote text"/>
    <w:basedOn w:val="a"/>
    <w:link w:val="af9"/>
    <w:uiPriority w:val="99"/>
    <w:semiHidden/>
    <w:unhideWhenUsed/>
    <w:rsid w:val="007A1200"/>
    <w:pPr>
      <w:snapToGrid w:val="0"/>
    </w:pPr>
  </w:style>
  <w:style w:type="character" w:customStyle="1" w:styleId="af9">
    <w:name w:val="文末脚注文字列 (文字)"/>
    <w:basedOn w:val="a0"/>
    <w:link w:val="af8"/>
    <w:uiPriority w:val="99"/>
    <w:semiHidden/>
    <w:rsid w:val="007A1200"/>
  </w:style>
  <w:style w:type="character" w:styleId="afa">
    <w:name w:val="endnote reference"/>
    <w:basedOn w:val="a0"/>
    <w:uiPriority w:val="99"/>
    <w:semiHidden/>
    <w:unhideWhenUsed/>
    <w:rsid w:val="007A1200"/>
    <w:rPr>
      <w:vertAlign w:val="superscript"/>
    </w:rPr>
  </w:style>
  <w:style w:type="paragraph" w:styleId="afb">
    <w:name w:val="footnote text"/>
    <w:basedOn w:val="a"/>
    <w:link w:val="afc"/>
    <w:uiPriority w:val="99"/>
    <w:semiHidden/>
    <w:unhideWhenUsed/>
    <w:rsid w:val="007A1200"/>
    <w:pPr>
      <w:snapToGrid w:val="0"/>
    </w:pPr>
  </w:style>
  <w:style w:type="character" w:customStyle="1" w:styleId="afc">
    <w:name w:val="脚注文字列 (文字)"/>
    <w:basedOn w:val="a0"/>
    <w:link w:val="afb"/>
    <w:uiPriority w:val="99"/>
    <w:semiHidden/>
    <w:rsid w:val="007A1200"/>
  </w:style>
  <w:style w:type="character" w:styleId="afd">
    <w:name w:val="footnote reference"/>
    <w:basedOn w:val="a0"/>
    <w:uiPriority w:val="99"/>
    <w:semiHidden/>
    <w:unhideWhenUsed/>
    <w:rsid w:val="007A120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4697568">
      <w:bodyDiv w:val="1"/>
      <w:marLeft w:val="0"/>
      <w:marRight w:val="0"/>
      <w:marTop w:val="0"/>
      <w:marBottom w:val="0"/>
      <w:divBdr>
        <w:top w:val="none" w:sz="0" w:space="0" w:color="auto"/>
        <w:left w:val="none" w:sz="0" w:space="0" w:color="auto"/>
        <w:bottom w:val="none" w:sz="0" w:space="0" w:color="auto"/>
        <w:right w:val="none" w:sz="0" w:space="0" w:color="auto"/>
      </w:divBdr>
    </w:div>
    <w:div w:id="348416717">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7912448">
      <w:bodyDiv w:val="1"/>
      <w:marLeft w:val="0"/>
      <w:marRight w:val="0"/>
      <w:marTop w:val="0"/>
      <w:marBottom w:val="0"/>
      <w:divBdr>
        <w:top w:val="none" w:sz="0" w:space="0" w:color="auto"/>
        <w:left w:val="none" w:sz="0" w:space="0" w:color="auto"/>
        <w:bottom w:val="none" w:sz="0" w:space="0" w:color="auto"/>
        <w:right w:val="none" w:sz="0" w:space="0" w:color="auto"/>
      </w:divBdr>
      <w:divsChild>
        <w:div w:id="1595819930">
          <w:marLeft w:val="1886"/>
          <w:marRight w:val="0"/>
          <w:marTop w:val="0"/>
          <w:marBottom w:val="0"/>
          <w:divBdr>
            <w:top w:val="none" w:sz="0" w:space="0" w:color="auto"/>
            <w:left w:val="none" w:sz="0" w:space="0" w:color="auto"/>
            <w:bottom w:val="none" w:sz="0" w:space="0" w:color="auto"/>
            <w:right w:val="none" w:sz="0" w:space="0" w:color="auto"/>
          </w:divBdr>
        </w:div>
        <w:div w:id="2087073056">
          <w:marLeft w:val="1886"/>
          <w:marRight w:val="0"/>
          <w:marTop w:val="0"/>
          <w:marBottom w:val="0"/>
          <w:divBdr>
            <w:top w:val="none" w:sz="0" w:space="0" w:color="auto"/>
            <w:left w:val="none" w:sz="0" w:space="0" w:color="auto"/>
            <w:bottom w:val="none" w:sz="0" w:space="0" w:color="auto"/>
            <w:right w:val="none" w:sz="0" w:space="0" w:color="auto"/>
          </w:divBdr>
        </w:div>
        <w:div w:id="396318878">
          <w:marLeft w:val="1886"/>
          <w:marRight w:val="0"/>
          <w:marTop w:val="0"/>
          <w:marBottom w:val="0"/>
          <w:divBdr>
            <w:top w:val="none" w:sz="0" w:space="0" w:color="auto"/>
            <w:left w:val="none" w:sz="0" w:space="0" w:color="auto"/>
            <w:bottom w:val="none" w:sz="0" w:space="0" w:color="auto"/>
            <w:right w:val="none" w:sz="0" w:space="0" w:color="auto"/>
          </w:divBdr>
        </w:div>
        <w:div w:id="131219045">
          <w:marLeft w:val="1886"/>
          <w:marRight w:val="0"/>
          <w:marTop w:val="0"/>
          <w:marBottom w:val="0"/>
          <w:divBdr>
            <w:top w:val="none" w:sz="0" w:space="0" w:color="auto"/>
            <w:left w:val="none" w:sz="0" w:space="0" w:color="auto"/>
            <w:bottom w:val="none" w:sz="0" w:space="0" w:color="auto"/>
            <w:right w:val="none" w:sz="0" w:space="0" w:color="auto"/>
          </w:divBdr>
        </w:div>
      </w:divsChild>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985429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8C041C-57FD-443C-B159-FD1EF7B1F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1708</TotalTime>
  <Pages>5</Pages>
  <Words>956</Words>
  <Characters>5453</Characters>
  <Application>Microsoft Office Word</Application>
  <DocSecurity>0</DocSecurity>
  <Lines>45</Lines>
  <Paragraphs>12</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
      <vt:lpstr/>
      <vt:lpstr/>
    </vt:vector>
  </TitlesOfParts>
  <Company>KDDI</Company>
  <LinksUpToDate>false</LinksUpToDate>
  <CharactersWithSpaces>6397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KDDI</cp:lastModifiedBy>
  <cp:revision>1163</cp:revision>
  <cp:lastPrinted>2018-04-02T06:42:00Z</cp:lastPrinted>
  <dcterms:created xsi:type="dcterms:W3CDTF">2017-05-27T21:25:00Z</dcterms:created>
  <dcterms:modified xsi:type="dcterms:W3CDTF">2018-05-11T01:50:00Z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57467EA46D7A2D8B3AD271FF00050FC7BD56A260B4E6E718842ACBC55274B528</vt:lpwstr>
  </property>
</Properties>
</file>